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95CA8">
      <w:pPr>
        <w:pStyle w:val="67"/>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CONTRACT DE FURNIZARE </w:t>
      </w:r>
    </w:p>
    <w:p w14:paraId="5FE85575">
      <w:pPr>
        <w:pStyle w:val="67"/>
        <w:jc w:val="center"/>
        <w:rPr>
          <w:rFonts w:hint="default" w:ascii="Times New Roman" w:hAnsi="Times New Roman"/>
          <w:b/>
          <w:color w:val="auto"/>
          <w:sz w:val="22"/>
          <w:szCs w:val="22"/>
          <w:lang w:val="ro-RO"/>
        </w:rPr>
      </w:pPr>
      <w:r>
        <w:rPr>
          <w:rFonts w:hint="default" w:cs="Times New Roman"/>
          <w:b/>
          <w:color w:val="auto"/>
          <w:sz w:val="22"/>
          <w:szCs w:val="22"/>
          <w:lang w:val="ro-RO"/>
        </w:rPr>
        <w:t>Nr. ...../.............</w:t>
      </w:r>
    </w:p>
    <w:p w14:paraId="470FD047">
      <w:pPr>
        <w:pStyle w:val="67"/>
        <w:jc w:val="center"/>
        <w:rPr>
          <w:rFonts w:hint="default" w:ascii="Times New Roman" w:hAnsi="Times New Roman"/>
          <w:b/>
          <w:color w:val="auto"/>
          <w:sz w:val="22"/>
          <w:szCs w:val="22"/>
          <w:lang w:val="en-US"/>
        </w:rPr>
      </w:pPr>
    </w:p>
    <w:p w14:paraId="24DD776B">
      <w:pPr>
        <w:pStyle w:val="67"/>
        <w:jc w:val="center"/>
        <w:rPr>
          <w:rFonts w:hint="default" w:ascii="Times New Roman" w:hAnsi="Times New Roman" w:cs="Times New Roman"/>
          <w:b/>
          <w:i w:val="0"/>
          <w:iCs w:val="0"/>
          <w:sz w:val="22"/>
          <w:szCs w:val="22"/>
          <w:lang w:val="ro-RO"/>
        </w:rPr>
      </w:pPr>
    </w:p>
    <w:p w14:paraId="19470E46">
      <w:pPr>
        <w:numPr>
          <w:ilvl w:val="0"/>
          <w:numId w:val="0"/>
        </w:numPr>
        <w:suppressAutoHyphens/>
        <w:autoSpaceDE w:val="0"/>
        <w:autoSpaceDN w:val="0"/>
        <w:adjustRightInd w:val="0"/>
        <w:jc w:val="both"/>
        <w:rPr>
          <w:rFonts w:hint="default" w:ascii="Times New Roman" w:hAnsi="Times New Roman" w:eastAsia="Times New Roman" w:cs="Times New Roman"/>
          <w:color w:val="000000"/>
          <w:sz w:val="22"/>
          <w:szCs w:val="22"/>
          <w:lang w:val="ro-RO" w:eastAsia="ro-RO"/>
        </w:rPr>
      </w:pPr>
      <w:r>
        <w:rPr>
          <w:rFonts w:hint="default" w:ascii="Times New Roman" w:hAnsi="Times New Roman" w:eastAsia="Times New Roman" w:cs="Times New Roman"/>
          <w:sz w:val="22"/>
          <w:szCs w:val="22"/>
          <w:lang w:val="ro-RO" w:eastAsia="ro-RO"/>
        </w:rPr>
        <w:t>În temeiu</w:t>
      </w:r>
      <w:r>
        <w:rPr>
          <w:rFonts w:hint="default" w:ascii="Times New Roman" w:hAnsi="Times New Roman" w:eastAsia="Times New Roman" w:cs="Times New Roman"/>
          <w:color w:val="000000"/>
          <w:sz w:val="22"/>
          <w:szCs w:val="22"/>
          <w:lang w:val="ro-RO" w:eastAsia="ro-RO"/>
        </w:rPr>
        <w:t xml:space="preserve">l </w:t>
      </w:r>
      <w:r>
        <w:rPr>
          <w:rFonts w:hint="default" w:ascii="Times New Roman" w:hAnsi="Times New Roman" w:eastAsia="Times New Roman" w:cs="Times New Roman"/>
          <w:color w:val="000000"/>
          <w:sz w:val="22"/>
          <w:szCs w:val="22"/>
          <w:u w:val="single"/>
          <w:lang w:val="ro-RO" w:eastAsia="ro-RO"/>
        </w:rPr>
        <w:t>Legii 98/2016</w:t>
      </w:r>
      <w:r>
        <w:rPr>
          <w:rFonts w:hint="default" w:ascii="Times New Roman" w:hAnsi="Times New Roman" w:eastAsia="Times New Roman" w:cs="Times New Roman"/>
          <w:color w:val="000000"/>
          <w:sz w:val="22"/>
          <w:szCs w:val="22"/>
          <w:lang w:val="ro-RO" w:eastAsia="ro-RO"/>
        </w:rPr>
        <w:t xml:space="preserve"> privind atribuirea contractelor de achiziţie publică, a contractelor de concesiune de lucrări publice şi a contractelor de concesiune de servicii, aprobată cu modificări şi completări prin </w:t>
      </w:r>
      <w:r>
        <w:rPr>
          <w:rFonts w:hint="default" w:ascii="Times New Roman" w:hAnsi="Times New Roman" w:eastAsia="Times New Roman" w:cs="Times New Roman"/>
          <w:color w:val="000000"/>
          <w:sz w:val="22"/>
          <w:szCs w:val="22"/>
          <w:u w:val="single"/>
          <w:lang w:val="ro-RO" w:eastAsia="ro-RO"/>
        </w:rPr>
        <w:t>H.G.395/2016</w:t>
      </w:r>
      <w:r>
        <w:rPr>
          <w:rFonts w:hint="default" w:ascii="Times New Roman" w:hAnsi="Times New Roman" w:eastAsia="Times New Roman" w:cs="Times New Roman"/>
          <w:color w:val="000000"/>
          <w:sz w:val="22"/>
          <w:szCs w:val="22"/>
          <w:lang w:val="ro-RO" w:eastAsia="ro-RO"/>
        </w:rPr>
        <w:t>, s-a încheiat prezentul contract de furnizare de produse,</w:t>
      </w:r>
    </w:p>
    <w:p w14:paraId="61F67E7E">
      <w:pPr>
        <w:pStyle w:val="67"/>
        <w:jc w:val="center"/>
        <w:rPr>
          <w:rFonts w:hint="default" w:ascii="Times New Roman" w:hAnsi="Times New Roman" w:cs="Times New Roman"/>
          <w:b/>
          <w:sz w:val="22"/>
          <w:szCs w:val="22"/>
          <w:lang w:val="ro-RO"/>
        </w:rPr>
      </w:pPr>
    </w:p>
    <w:p w14:paraId="2857F746">
      <w:pPr>
        <w:pStyle w:val="67"/>
        <w:jc w:val="both"/>
        <w:rPr>
          <w:rFonts w:hint="default" w:ascii="Times New Roman" w:hAnsi="Times New Roman" w:cs="Times New Roman"/>
          <w:b/>
          <w:sz w:val="22"/>
          <w:szCs w:val="22"/>
          <w:lang w:val="ro-RO"/>
        </w:rPr>
      </w:pPr>
    </w:p>
    <w:p w14:paraId="6D069C5B">
      <w:pPr>
        <w:pStyle w:val="67"/>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1. Părţile contractante</w:t>
      </w:r>
    </w:p>
    <w:p w14:paraId="50C7A05E">
      <w:pPr>
        <w:pStyle w:val="67"/>
        <w:jc w:val="both"/>
        <w:rPr>
          <w:rFonts w:hint="default" w:ascii="Times New Roman" w:hAnsi="Times New Roman" w:cs="Times New Roman"/>
          <w:sz w:val="22"/>
          <w:szCs w:val="22"/>
          <w:lang w:val="ro-RO"/>
        </w:rPr>
      </w:pPr>
    </w:p>
    <w:p w14:paraId="621FBDC4">
      <w:pPr>
        <w:pStyle w:val="67"/>
        <w:jc w:val="both"/>
        <w:rPr>
          <w:rFonts w:hint="default" w:ascii="Times New Roman" w:hAnsi="Times New Roman"/>
          <w:sz w:val="22"/>
          <w:szCs w:val="22"/>
          <w:lang w:val="ro-RO"/>
        </w:rPr>
      </w:pPr>
      <w:r>
        <w:rPr>
          <w:rFonts w:hint="default" w:ascii="Times New Roman" w:hAnsi="Times New Roman"/>
          <w:b/>
          <w:bCs/>
          <w:sz w:val="22"/>
          <w:szCs w:val="22"/>
          <w:lang w:val="ro-RO"/>
        </w:rPr>
        <w:t>S.C.   SPAS   CONSTRUCT   REABILITARE   TERMICĂ   S.R.L.,</w:t>
      </w:r>
      <w:r>
        <w:rPr>
          <w:rFonts w:hint="default" w:ascii="Times New Roman" w:hAnsi="Times New Roman"/>
          <w:sz w:val="22"/>
          <w:szCs w:val="22"/>
          <w:lang w:val="ro-RO"/>
        </w:rPr>
        <w:t xml:space="preserve">   adresă   localitatea Sanmartin, Strada Bulevardul Felix nr. 105, camera 11, com. Sanmartin, jud. Bihor, Tel:0733252252 număr de înmatriculare J05/820/2019, cod fiscal 40720892, cont (trezorerie,bancă) RO10BTRLRONCRT0490741101 deschis la Banca Transilvania S.A., reprezentată prin </w:t>
      </w:r>
      <w:r>
        <w:rPr>
          <w:rFonts w:hint="default" w:ascii="Times New Roman" w:hAnsi="Times New Roman"/>
          <w:b/>
          <w:bCs/>
          <w:sz w:val="22"/>
          <w:szCs w:val="22"/>
          <w:lang w:val="ro-RO"/>
        </w:rPr>
        <w:t>David George Florin</w:t>
      </w:r>
      <w:r>
        <w:rPr>
          <w:rFonts w:hint="default" w:ascii="Times New Roman" w:hAnsi="Times New Roman"/>
          <w:sz w:val="22"/>
          <w:szCs w:val="22"/>
          <w:lang w:val="ro-RO"/>
        </w:rPr>
        <w:t>, funcţia de Director, în calitate de achizitor ,</w:t>
      </w:r>
    </w:p>
    <w:p w14:paraId="77D8C313">
      <w:pPr>
        <w:pStyle w:val="67"/>
        <w:jc w:val="both"/>
        <w:rPr>
          <w:rFonts w:hint="default" w:ascii="Times New Roman" w:hAnsi="Times New Roman"/>
          <w:sz w:val="22"/>
          <w:szCs w:val="22"/>
          <w:lang w:val="ro-RO"/>
        </w:rPr>
      </w:pPr>
    </w:p>
    <w:p w14:paraId="525ADCCB">
      <w:pPr>
        <w:pStyle w:val="67"/>
        <w:jc w:val="both"/>
        <w:rPr>
          <w:rFonts w:hint="default" w:ascii="Times New Roman" w:hAnsi="Times New Roman"/>
          <w:sz w:val="22"/>
          <w:szCs w:val="22"/>
          <w:lang w:val="ro-RO"/>
        </w:rPr>
      </w:pPr>
      <w:r>
        <w:rPr>
          <w:rFonts w:hint="default" w:ascii="Times New Roman" w:hAnsi="Times New Roman"/>
          <w:sz w:val="22"/>
          <w:szCs w:val="22"/>
          <w:lang w:val="ro-RO"/>
        </w:rPr>
        <w:t>si</w:t>
      </w:r>
    </w:p>
    <w:p w14:paraId="792D272E">
      <w:pPr>
        <w:pStyle w:val="67"/>
        <w:jc w:val="both"/>
        <w:rPr>
          <w:rFonts w:hint="default" w:ascii="Times New Roman" w:hAnsi="Times New Roman"/>
          <w:sz w:val="22"/>
          <w:szCs w:val="22"/>
          <w:lang w:val="ro-RO"/>
        </w:rPr>
      </w:pPr>
    </w:p>
    <w:p w14:paraId="0F0E9ABB">
      <w:pPr>
        <w:pStyle w:val="67"/>
        <w:jc w:val="both"/>
        <w:rPr>
          <w:rFonts w:hint="default" w:ascii="Times New Roman" w:hAnsi="Times New Roman" w:cs="Times New Roman"/>
          <w:color w:val="auto"/>
          <w:sz w:val="22"/>
          <w:szCs w:val="22"/>
          <w:lang w:val="ro-RO"/>
        </w:rPr>
      </w:pPr>
      <w:r>
        <w:rPr>
          <w:rFonts w:hint="default"/>
          <w:b/>
          <w:bCs/>
          <w:sz w:val="22"/>
          <w:szCs w:val="22"/>
          <w:lang w:val="ro-RO" w:eastAsia="zh-CN"/>
        </w:rPr>
        <w:t>...........................</w:t>
      </w:r>
      <w:r>
        <w:rPr>
          <w:b/>
          <w:bCs/>
          <w:sz w:val="22"/>
          <w:szCs w:val="22"/>
          <w:lang w:val="en-US" w:eastAsia="zh-CN"/>
        </w:rPr>
        <w:t>.</w:t>
      </w:r>
      <w:r>
        <w:rPr>
          <w:rFonts w:hint="default"/>
          <w:b/>
          <w:bCs/>
          <w:sz w:val="22"/>
          <w:szCs w:val="22"/>
          <w:lang w:val="ro-RO" w:eastAsia="zh-CN"/>
        </w:rPr>
        <w:t xml:space="preserve">, </w:t>
      </w:r>
      <w:r>
        <w:rPr>
          <w:sz w:val="22"/>
          <w:szCs w:val="22"/>
          <w:lang w:val="ro-RO"/>
        </w:rPr>
        <w:t>cu sediul in</w:t>
      </w:r>
      <w:r>
        <w:rPr>
          <w:sz w:val="22"/>
          <w:szCs w:val="22"/>
        </w:rPr>
        <w:t xml:space="preserve"> loc.</w:t>
      </w:r>
      <w:r>
        <w:rPr>
          <w:sz w:val="22"/>
          <w:szCs w:val="22"/>
          <w:lang w:val="ro-RO"/>
        </w:rPr>
        <w:t xml:space="preserve"> </w:t>
      </w:r>
      <w:r>
        <w:rPr>
          <w:rFonts w:hint="default"/>
          <w:sz w:val="22"/>
          <w:szCs w:val="22"/>
          <w:lang w:val="ro-RO"/>
        </w:rPr>
        <w:t>....................</w:t>
      </w:r>
      <w:r>
        <w:rPr>
          <w:sz w:val="22"/>
          <w:szCs w:val="22"/>
          <w:lang w:val="ro-RO"/>
        </w:rPr>
        <w:t>,</w:t>
      </w:r>
      <w:r>
        <w:rPr>
          <w:sz w:val="22"/>
          <w:szCs w:val="22"/>
          <w:lang w:val="en-GB" w:eastAsia="zh-CN"/>
        </w:rPr>
        <w:t xml:space="preserve"> Strada: </w:t>
      </w:r>
      <w:r>
        <w:rPr>
          <w:rFonts w:hint="default"/>
          <w:sz w:val="22"/>
          <w:szCs w:val="22"/>
          <w:lang w:val="ro-RO" w:eastAsia="zh-CN"/>
        </w:rPr>
        <w:t>........</w:t>
      </w:r>
      <w:r>
        <w:rPr>
          <w:sz w:val="22"/>
          <w:szCs w:val="22"/>
          <w:lang w:val="en-GB" w:eastAsia="zh-CN"/>
        </w:rPr>
        <w:t xml:space="preserve">, nr. </w:t>
      </w:r>
      <w:r>
        <w:rPr>
          <w:rFonts w:hint="default"/>
          <w:sz w:val="22"/>
          <w:szCs w:val="22"/>
          <w:lang w:val="ro-RO" w:eastAsia="zh-CN"/>
        </w:rPr>
        <w:t>..............</w:t>
      </w:r>
      <w:r>
        <w:rPr>
          <w:sz w:val="22"/>
          <w:szCs w:val="22"/>
        </w:rPr>
        <w:t>,</w:t>
      </w:r>
      <w:r>
        <w:rPr>
          <w:sz w:val="22"/>
          <w:szCs w:val="22"/>
          <w:lang w:val="ro-RO"/>
        </w:rPr>
        <w:t xml:space="preserve"> Judetul </w:t>
      </w:r>
      <w:r>
        <w:rPr>
          <w:rFonts w:hint="default"/>
          <w:sz w:val="22"/>
          <w:szCs w:val="22"/>
          <w:lang w:val="ro-RO"/>
        </w:rPr>
        <w:t>...............</w:t>
      </w:r>
      <w:r>
        <w:rPr>
          <w:sz w:val="22"/>
          <w:szCs w:val="22"/>
          <w:lang w:val="ro-RO"/>
        </w:rPr>
        <w:t>,</w:t>
      </w:r>
      <w:r>
        <w:rPr>
          <w:sz w:val="22"/>
          <w:szCs w:val="22"/>
        </w:rPr>
        <w:t xml:space="preserve"> Cod postal: </w:t>
      </w:r>
      <w:r>
        <w:rPr>
          <w:rFonts w:hint="default"/>
          <w:sz w:val="22"/>
          <w:szCs w:val="22"/>
          <w:lang w:val="ro-RO" w:eastAsia="zh-CN"/>
        </w:rPr>
        <w:t>.................</w:t>
      </w:r>
      <w:r>
        <w:rPr>
          <w:sz w:val="22"/>
          <w:szCs w:val="22"/>
        </w:rPr>
        <w:t>,</w:t>
      </w:r>
      <w:r>
        <w:rPr>
          <w:sz w:val="22"/>
          <w:szCs w:val="22"/>
          <w:lang w:val="ro-RO"/>
        </w:rPr>
        <w:t xml:space="preserve"> telefon </w:t>
      </w:r>
      <w:r>
        <w:rPr>
          <w:rFonts w:hint="default"/>
          <w:sz w:val="22"/>
          <w:szCs w:val="22"/>
          <w:lang w:val="ro-RO" w:eastAsia="zh-CN"/>
        </w:rPr>
        <w:t>.....................</w:t>
      </w:r>
      <w:r>
        <w:rPr>
          <w:sz w:val="22"/>
          <w:szCs w:val="22"/>
          <w:lang w:val="ro-RO"/>
        </w:rPr>
        <w:t>,</w:t>
      </w:r>
      <w:r>
        <w:rPr>
          <w:sz w:val="22"/>
          <w:szCs w:val="22"/>
        </w:rPr>
        <w:t xml:space="preserve"> e-mail </w:t>
      </w:r>
      <w:r>
        <w:rPr>
          <w:rFonts w:hint="default"/>
          <w:sz w:val="22"/>
          <w:szCs w:val="22"/>
          <w:lang w:val="ro-RO" w:eastAsia="zh-CN"/>
        </w:rPr>
        <w:t>..........................</w:t>
      </w:r>
      <w:r>
        <w:rPr>
          <w:sz w:val="22"/>
          <w:szCs w:val="22"/>
        </w:rPr>
        <w:t>,</w:t>
      </w:r>
      <w:r>
        <w:rPr>
          <w:sz w:val="22"/>
          <w:szCs w:val="22"/>
          <w:lang w:val="ro-RO"/>
        </w:rPr>
        <w:t xml:space="preserve"> C.I.F.</w:t>
      </w:r>
      <w:r>
        <w:rPr>
          <w:sz w:val="22"/>
          <w:szCs w:val="22"/>
        </w:rPr>
        <w:t xml:space="preserve"> </w:t>
      </w:r>
      <w:r>
        <w:rPr>
          <w:rFonts w:hint="default"/>
          <w:sz w:val="22"/>
          <w:szCs w:val="22"/>
          <w:lang w:val="ro-RO"/>
        </w:rPr>
        <w:t>.............................</w:t>
      </w:r>
      <w:r>
        <w:rPr>
          <w:sz w:val="22"/>
          <w:szCs w:val="22"/>
        </w:rPr>
        <w:t xml:space="preserve">, nr. Reg. Comertului </w:t>
      </w:r>
      <w:r>
        <w:rPr>
          <w:rFonts w:hint="default"/>
          <w:sz w:val="22"/>
          <w:szCs w:val="22"/>
          <w:lang w:val="ro-RO" w:eastAsia="zh-CN"/>
        </w:rPr>
        <w:t>.......................................</w:t>
      </w:r>
      <w:r>
        <w:rPr>
          <w:sz w:val="22"/>
          <w:szCs w:val="22"/>
        </w:rPr>
        <w:t>,</w:t>
      </w:r>
      <w:r>
        <w:rPr>
          <w:sz w:val="22"/>
          <w:szCs w:val="22"/>
          <w:lang w:val="ro-RO"/>
        </w:rPr>
        <w:t xml:space="preserve"> titulara a contului IBAN nr. </w:t>
      </w:r>
      <w:r>
        <w:rPr>
          <w:rFonts w:hint="default"/>
          <w:sz w:val="22"/>
          <w:szCs w:val="22"/>
          <w:lang w:val="ro-RO"/>
        </w:rPr>
        <w:t>............................</w:t>
      </w:r>
      <w:r>
        <w:rPr>
          <w:sz w:val="22"/>
          <w:szCs w:val="22"/>
          <w:lang w:val="en-GB"/>
        </w:rPr>
        <w:t xml:space="preserve">, </w:t>
      </w:r>
      <w:r>
        <w:rPr>
          <w:sz w:val="22"/>
          <w:szCs w:val="22"/>
          <w:lang w:val="ro-RO"/>
        </w:rPr>
        <w:t xml:space="preserve">deschis la </w:t>
      </w:r>
      <w:r>
        <w:rPr>
          <w:rFonts w:hint="default"/>
          <w:sz w:val="22"/>
          <w:szCs w:val="22"/>
          <w:lang w:val="ro-RO"/>
        </w:rPr>
        <w:t>........................</w:t>
      </w:r>
      <w:r>
        <w:rPr>
          <w:sz w:val="22"/>
          <w:szCs w:val="22"/>
          <w:lang w:val="ro-RO"/>
        </w:rPr>
        <w:t xml:space="preserve">, reprezentat prin </w:t>
      </w:r>
      <w:r>
        <w:rPr>
          <w:rFonts w:hint="default"/>
          <w:b/>
          <w:bCs/>
          <w:sz w:val="22"/>
          <w:szCs w:val="22"/>
          <w:lang w:val="ro-RO"/>
        </w:rPr>
        <w:t>.......................</w:t>
      </w:r>
      <w:r>
        <w:rPr>
          <w:b/>
          <w:bCs/>
          <w:sz w:val="22"/>
          <w:szCs w:val="22"/>
          <w:lang w:val="ro-RO"/>
        </w:rPr>
        <w:t xml:space="preserve">, </w:t>
      </w:r>
      <w:r>
        <w:rPr>
          <w:sz w:val="22"/>
          <w:szCs w:val="22"/>
          <w:lang w:val="ro-RO"/>
        </w:rPr>
        <w:t xml:space="preserve">functia </w:t>
      </w:r>
      <w:r>
        <w:rPr>
          <w:sz w:val="22"/>
          <w:szCs w:val="22"/>
        </w:rPr>
        <w:t>Administrator</w:t>
      </w:r>
      <w:r>
        <w:rPr>
          <w:sz w:val="22"/>
          <w:szCs w:val="22"/>
          <w:lang w:val="ro-RO"/>
        </w:rPr>
        <w:t xml:space="preserve">, in calitate de </w:t>
      </w:r>
      <w:r>
        <w:rPr>
          <w:rFonts w:hint="default"/>
          <w:sz w:val="22"/>
          <w:szCs w:val="22"/>
          <w:lang w:val="ro-RO"/>
        </w:rPr>
        <w:t>fu</w:t>
      </w:r>
      <w:r>
        <w:rPr>
          <w:sz w:val="22"/>
          <w:szCs w:val="22"/>
          <w:lang w:val="ro-RO"/>
        </w:rPr>
        <w:t>r</w:t>
      </w:r>
      <w:r>
        <w:rPr>
          <w:rFonts w:hint="default"/>
          <w:sz w:val="22"/>
          <w:szCs w:val="22"/>
          <w:lang w:val="ro-RO"/>
        </w:rPr>
        <w:t>nizor,</w:t>
      </w:r>
      <w:r>
        <w:rPr>
          <w:sz w:val="22"/>
          <w:szCs w:val="22"/>
          <w:lang w:val="ro-RO"/>
        </w:rPr>
        <w:t xml:space="preserve">  pe de alta parte</w:t>
      </w:r>
      <w:r>
        <w:rPr>
          <w:rFonts w:hint="default" w:ascii="Times New Roman" w:hAnsi="Times New Roman" w:cs="Times New Roman"/>
          <w:sz w:val="22"/>
          <w:szCs w:val="22"/>
          <w:lang w:val="ro-RO"/>
        </w:rPr>
        <w:t>,</w:t>
      </w:r>
    </w:p>
    <w:p w14:paraId="637EE824">
      <w:pPr>
        <w:pStyle w:val="67"/>
        <w:jc w:val="both"/>
        <w:rPr>
          <w:rFonts w:hint="default" w:ascii="Times New Roman" w:hAnsi="Times New Roman" w:cs="Times New Roman"/>
          <w:color w:val="auto"/>
          <w:sz w:val="22"/>
          <w:szCs w:val="22"/>
          <w:lang w:val="ro-RO"/>
        </w:rPr>
      </w:pPr>
    </w:p>
    <w:p w14:paraId="1C844C52">
      <w:pPr>
        <w:pStyle w:val="67"/>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 xml:space="preserve">2. Definiţii </w:t>
      </w:r>
    </w:p>
    <w:p w14:paraId="470879C0">
      <w:pPr>
        <w:pStyle w:val="67"/>
        <w:jc w:val="both"/>
        <w:rPr>
          <w:rFonts w:hint="default" w:ascii="Times New Roman" w:hAnsi="Times New Roman" w:cs="Times New Roman"/>
          <w:sz w:val="22"/>
          <w:szCs w:val="22"/>
          <w:lang w:val="ro-RO"/>
        </w:rPr>
      </w:pPr>
      <w:r>
        <w:rPr>
          <w:rFonts w:hint="default" w:ascii="Times New Roman" w:hAnsi="Times New Roman" w:cs="Times New Roman"/>
          <w:sz w:val="22"/>
          <w:szCs w:val="22"/>
          <w:lang w:val="ro-RO"/>
        </w:rPr>
        <w:t>2.1 - În prezentul contract următorii termeni vor fi interpretaţi astfel:</w:t>
      </w:r>
    </w:p>
    <w:p w14:paraId="5F87ED64">
      <w:pPr>
        <w:pStyle w:val="67"/>
        <w:numPr>
          <w:ilvl w:val="3"/>
          <w:numId w:val="2"/>
        </w:numPr>
        <w:tabs>
          <w:tab w:val="left" w:pos="432"/>
        </w:tabs>
        <w:ind w:left="216"/>
        <w:jc w:val="both"/>
        <w:rPr>
          <w:rFonts w:hint="default" w:ascii="Times New Roman" w:hAnsi="Times New Roman" w:cs="Times New Roman"/>
          <w:sz w:val="22"/>
          <w:szCs w:val="22"/>
          <w:lang w:val="es-ES"/>
        </w:rPr>
      </w:pPr>
      <w:r>
        <w:rPr>
          <w:rFonts w:hint="default" w:ascii="Times New Roman" w:hAnsi="Times New Roman" w:cs="Times New Roman"/>
          <w:b/>
          <w:i/>
          <w:sz w:val="22"/>
          <w:szCs w:val="22"/>
          <w:lang w:val="ro-RO"/>
        </w:rPr>
        <w:t>contract</w:t>
      </w:r>
      <w:r>
        <w:rPr>
          <w:rFonts w:hint="default" w:ascii="Times New Roman" w:hAnsi="Times New Roman" w:cs="Times New Roman"/>
          <w:b/>
          <w:sz w:val="22"/>
          <w:szCs w:val="22"/>
          <w:lang w:val="ro-RO"/>
        </w:rPr>
        <w:t xml:space="preserve"> </w:t>
      </w:r>
      <w:r>
        <w:rPr>
          <w:rFonts w:hint="default" w:ascii="Times New Roman" w:hAnsi="Times New Roman" w:cs="Times New Roman"/>
          <w:sz w:val="22"/>
          <w:szCs w:val="22"/>
          <w:lang w:val="es-ES"/>
        </w:rPr>
        <w:t>–prezentul contract şi toate anexele sale;</w:t>
      </w:r>
    </w:p>
    <w:p w14:paraId="06450229">
      <w:pPr>
        <w:pStyle w:val="67"/>
        <w:numPr>
          <w:ilvl w:val="3"/>
          <w:numId w:val="2"/>
        </w:numPr>
        <w:tabs>
          <w:tab w:val="left" w:pos="432"/>
        </w:tabs>
        <w:ind w:left="216"/>
        <w:jc w:val="both"/>
        <w:rPr>
          <w:rFonts w:hint="default" w:ascii="Times New Roman" w:hAnsi="Times New Roman" w:cs="Times New Roman"/>
          <w:sz w:val="22"/>
          <w:szCs w:val="22"/>
        </w:rPr>
      </w:pPr>
      <w:r>
        <w:rPr>
          <w:rFonts w:hint="default" w:ascii="Times New Roman" w:hAnsi="Times New Roman" w:cs="Times New Roman"/>
          <w:b/>
          <w:i/>
          <w:sz w:val="22"/>
          <w:szCs w:val="22"/>
        </w:rPr>
        <w:t>achizitor şi furnizor</w:t>
      </w:r>
      <w:r>
        <w:rPr>
          <w:rFonts w:hint="default" w:ascii="Times New Roman" w:hAnsi="Times New Roman" w:cs="Times New Roman"/>
          <w:sz w:val="22"/>
          <w:szCs w:val="22"/>
        </w:rPr>
        <w:t xml:space="preserve"> - părţile contractante, aşa cum sunt acestea numite în prezentul contract;</w:t>
      </w:r>
    </w:p>
    <w:p w14:paraId="7A2A0E74">
      <w:pPr>
        <w:pStyle w:val="67"/>
        <w:numPr>
          <w:ilvl w:val="3"/>
          <w:numId w:val="2"/>
        </w:numPr>
        <w:tabs>
          <w:tab w:val="left" w:pos="432"/>
        </w:tabs>
        <w:ind w:left="216"/>
        <w:jc w:val="both"/>
        <w:rPr>
          <w:rFonts w:hint="default" w:ascii="Times New Roman" w:hAnsi="Times New Roman" w:cs="Times New Roman"/>
          <w:sz w:val="22"/>
          <w:szCs w:val="22"/>
        </w:rPr>
      </w:pPr>
      <w:r>
        <w:rPr>
          <w:rFonts w:hint="default" w:ascii="Times New Roman" w:hAnsi="Times New Roman" w:cs="Times New Roman"/>
          <w:b/>
          <w:i/>
          <w:sz w:val="22"/>
          <w:szCs w:val="22"/>
        </w:rPr>
        <w:t>preţul contractului</w:t>
      </w:r>
      <w:r>
        <w:rPr>
          <w:rFonts w:hint="default" w:ascii="Times New Roman" w:hAnsi="Times New Roman" w:cs="Times New Roman"/>
          <w:b/>
          <w:sz w:val="22"/>
          <w:szCs w:val="22"/>
        </w:rPr>
        <w:t xml:space="preserve"> </w:t>
      </w:r>
      <w:r>
        <w:rPr>
          <w:rFonts w:hint="default" w:ascii="Times New Roman" w:hAnsi="Times New Roman" w:cs="Times New Roman"/>
          <w:sz w:val="22"/>
          <w:szCs w:val="22"/>
        </w:rPr>
        <w:t>- preţul plătibil furnizorului de către achizitor, în baza contractului, pentru îndeplinirea integrală şi corespunzătoare a tuturor obligaţiilor asumate prin contract;</w:t>
      </w:r>
    </w:p>
    <w:p w14:paraId="37BEE1B4">
      <w:pPr>
        <w:pStyle w:val="67"/>
        <w:numPr>
          <w:ilvl w:val="3"/>
          <w:numId w:val="2"/>
        </w:numPr>
        <w:tabs>
          <w:tab w:val="left" w:pos="432"/>
        </w:tabs>
        <w:ind w:left="216"/>
        <w:jc w:val="both"/>
        <w:rPr>
          <w:rFonts w:hint="default" w:ascii="Times New Roman" w:hAnsi="Times New Roman" w:cs="Times New Roman"/>
          <w:sz w:val="22"/>
          <w:szCs w:val="22"/>
        </w:rPr>
      </w:pPr>
      <w:r>
        <w:rPr>
          <w:rFonts w:hint="default" w:ascii="Times New Roman" w:hAnsi="Times New Roman" w:cs="Times New Roman"/>
          <w:b/>
          <w:i/>
          <w:sz w:val="22"/>
          <w:szCs w:val="22"/>
        </w:rPr>
        <w:t>produse</w:t>
      </w:r>
      <w:r>
        <w:rPr>
          <w:rFonts w:hint="default" w:ascii="Times New Roman" w:hAnsi="Times New Roman" w:cs="Times New Roman"/>
          <w:sz w:val="22"/>
          <w:szCs w:val="22"/>
        </w:rPr>
        <w:t xml:space="preserve"> - echipamentele, maşinile, utilajele, orice alte bunuri, cuprinse în anexa/anexele la prezentul contract, pe care furnizorul se obligă, prin contract, să le furnizeze achizitorului;</w:t>
      </w:r>
    </w:p>
    <w:p w14:paraId="5050F339">
      <w:pPr>
        <w:pStyle w:val="67"/>
        <w:numPr>
          <w:ilvl w:val="3"/>
          <w:numId w:val="2"/>
        </w:numPr>
        <w:tabs>
          <w:tab w:val="left" w:pos="432"/>
        </w:tabs>
        <w:ind w:left="216"/>
        <w:jc w:val="both"/>
        <w:rPr>
          <w:rFonts w:hint="default" w:ascii="Times New Roman" w:hAnsi="Times New Roman" w:cs="Times New Roman"/>
          <w:sz w:val="22"/>
          <w:szCs w:val="22"/>
        </w:rPr>
      </w:pPr>
      <w:r>
        <w:rPr>
          <w:rFonts w:hint="default" w:ascii="Times New Roman" w:hAnsi="Times New Roman" w:cs="Times New Roman"/>
          <w:b/>
          <w:i/>
          <w:sz w:val="22"/>
          <w:szCs w:val="22"/>
        </w:rPr>
        <w:t>servicii</w:t>
      </w:r>
      <w:r>
        <w:rPr>
          <w:rFonts w:hint="default" w:ascii="Times New Roman" w:hAnsi="Times New Roman" w:cs="Times New Roman"/>
          <w:i/>
          <w:sz w:val="22"/>
          <w:szCs w:val="22"/>
        </w:rPr>
        <w:t xml:space="preserve"> -</w:t>
      </w:r>
      <w:r>
        <w:rPr>
          <w:rFonts w:hint="default" w:ascii="Times New Roman" w:hAnsi="Times New Roman" w:cs="Times New Roman"/>
          <w:sz w:val="22"/>
          <w:szCs w:val="22"/>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97F2205">
      <w:pPr>
        <w:pStyle w:val="67"/>
        <w:numPr>
          <w:ilvl w:val="3"/>
          <w:numId w:val="2"/>
        </w:numPr>
        <w:tabs>
          <w:tab w:val="left" w:pos="432"/>
        </w:tabs>
        <w:ind w:left="216"/>
        <w:jc w:val="both"/>
        <w:rPr>
          <w:rFonts w:hint="default" w:ascii="Times New Roman" w:hAnsi="Times New Roman" w:cs="Times New Roman"/>
          <w:sz w:val="22"/>
          <w:szCs w:val="22"/>
        </w:rPr>
      </w:pPr>
      <w:r>
        <w:rPr>
          <w:rFonts w:hint="default" w:ascii="Times New Roman" w:hAnsi="Times New Roman" w:cs="Times New Roman"/>
          <w:b/>
          <w:i/>
          <w:sz w:val="22"/>
          <w:szCs w:val="22"/>
          <w:lang w:val="fr-FR"/>
        </w:rPr>
        <w:t>origine</w:t>
      </w:r>
      <w:r>
        <w:rPr>
          <w:rFonts w:hint="default" w:ascii="Times New Roman" w:hAnsi="Times New Roman" w:cs="Times New Roman"/>
          <w:b/>
          <w:sz w:val="22"/>
          <w:szCs w:val="22"/>
          <w:lang w:val="fr-FR"/>
        </w:rPr>
        <w:t xml:space="preserve"> </w:t>
      </w:r>
      <w:r>
        <w:rPr>
          <w:rFonts w:hint="default" w:ascii="Times New Roman" w:hAnsi="Times New Roman" w:cs="Times New Roman"/>
          <w:sz w:val="22"/>
          <w:szCs w:val="22"/>
          <w:lang w:val="fr-FR"/>
        </w:rPr>
        <w:t>-</w:t>
      </w:r>
      <w:r>
        <w:rPr>
          <w:rFonts w:hint="default" w:ascii="Times New Roman" w:hAnsi="Times New Roman" w:cs="Times New Roman"/>
          <w:b/>
          <w:sz w:val="22"/>
          <w:szCs w:val="22"/>
          <w:lang w:val="fr-FR"/>
        </w:rPr>
        <w:t xml:space="preserve"> </w:t>
      </w:r>
      <w:r>
        <w:rPr>
          <w:rFonts w:hint="default" w:ascii="Times New Roman" w:hAnsi="Times New Roman" w:cs="Times New Roman"/>
          <w:sz w:val="22"/>
          <w:szCs w:val="22"/>
          <w:lang w:val="fr-F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rFonts w:hint="default" w:ascii="Times New Roman" w:hAnsi="Times New Roman" w:cs="Times New Roman"/>
          <w:sz w:val="22"/>
          <w:szCs w:val="22"/>
        </w:rPr>
        <w:t>Originea produselor şi serviciilor poate fi distinctă de naţionalitatea furnizorului;</w:t>
      </w:r>
    </w:p>
    <w:p w14:paraId="28F8CBEA">
      <w:pPr>
        <w:pStyle w:val="67"/>
        <w:numPr>
          <w:ilvl w:val="3"/>
          <w:numId w:val="2"/>
        </w:numPr>
        <w:tabs>
          <w:tab w:val="left" w:pos="432"/>
        </w:tabs>
        <w:ind w:left="216"/>
        <w:jc w:val="both"/>
        <w:rPr>
          <w:rFonts w:hint="default" w:ascii="Times New Roman" w:hAnsi="Times New Roman" w:cs="Times New Roman"/>
          <w:sz w:val="22"/>
          <w:szCs w:val="22"/>
          <w:lang w:val="es-ES"/>
        </w:rPr>
      </w:pPr>
      <w:r>
        <w:rPr>
          <w:rFonts w:hint="default" w:ascii="Times New Roman" w:hAnsi="Times New Roman" w:cs="Times New Roman"/>
          <w:b/>
          <w:i/>
          <w:sz w:val="22"/>
          <w:szCs w:val="22"/>
          <w:lang w:val="es-ES"/>
        </w:rPr>
        <w:t>destinaţie finală</w:t>
      </w:r>
      <w:r>
        <w:rPr>
          <w:rFonts w:hint="default" w:ascii="Times New Roman" w:hAnsi="Times New Roman" w:cs="Times New Roman"/>
          <w:i/>
          <w:sz w:val="22"/>
          <w:szCs w:val="22"/>
          <w:lang w:val="es-ES"/>
        </w:rPr>
        <w:t xml:space="preserve"> </w:t>
      </w:r>
      <w:r>
        <w:rPr>
          <w:rFonts w:hint="default" w:ascii="Times New Roman" w:hAnsi="Times New Roman" w:cs="Times New Roman"/>
          <w:sz w:val="22"/>
          <w:szCs w:val="22"/>
          <w:lang w:val="es-ES"/>
        </w:rPr>
        <w:t>- locul unde furnizorul are obligaţia de a furniza produsele;</w:t>
      </w:r>
    </w:p>
    <w:p w14:paraId="15BD580A">
      <w:pPr>
        <w:pStyle w:val="67"/>
        <w:numPr>
          <w:ilvl w:val="3"/>
          <w:numId w:val="2"/>
        </w:numPr>
        <w:tabs>
          <w:tab w:val="left" w:pos="432"/>
        </w:tabs>
        <w:ind w:left="216"/>
        <w:jc w:val="both"/>
        <w:rPr>
          <w:rFonts w:hint="default" w:ascii="Times New Roman" w:hAnsi="Times New Roman" w:cs="Times New Roman"/>
          <w:sz w:val="22"/>
          <w:szCs w:val="22"/>
          <w:lang w:val="it-IT"/>
        </w:rPr>
      </w:pPr>
      <w:r>
        <w:rPr>
          <w:rFonts w:hint="default" w:ascii="Times New Roman" w:hAnsi="Times New Roman" w:cs="Times New Roman"/>
          <w:b/>
          <w:i/>
          <w:sz w:val="22"/>
          <w:szCs w:val="22"/>
          <w:lang w:val="it-IT"/>
        </w:rPr>
        <w:t>termenii comerciali</w:t>
      </w:r>
      <w:r>
        <w:rPr>
          <w:rFonts w:hint="default" w:ascii="Times New Roman" w:hAnsi="Times New Roman" w:cs="Times New Roman"/>
          <w:sz w:val="22"/>
          <w:szCs w:val="22"/>
          <w:lang w:val="it-IT"/>
        </w:rPr>
        <w:t xml:space="preserve"> de livrare vor fi interpretaţi conform INCOTERMS 2000 – Camera Internaţională de Comerţ (CIC);</w:t>
      </w:r>
    </w:p>
    <w:p w14:paraId="5CD0F4FB">
      <w:pPr>
        <w:pStyle w:val="67"/>
        <w:numPr>
          <w:ilvl w:val="3"/>
          <w:numId w:val="2"/>
        </w:numPr>
        <w:tabs>
          <w:tab w:val="left" w:pos="432"/>
        </w:tabs>
        <w:ind w:left="216"/>
        <w:jc w:val="both"/>
        <w:rPr>
          <w:rFonts w:hint="default" w:ascii="Times New Roman" w:hAnsi="Times New Roman" w:cs="Times New Roman"/>
          <w:sz w:val="22"/>
          <w:szCs w:val="22"/>
          <w:lang w:val="it-IT"/>
        </w:rPr>
      </w:pPr>
      <w:r>
        <w:rPr>
          <w:rFonts w:hint="default" w:ascii="Times New Roman" w:hAnsi="Times New Roman" w:cs="Times New Roman"/>
          <w:b/>
          <w:i/>
          <w:sz w:val="22"/>
          <w:szCs w:val="22"/>
          <w:lang w:val="it-IT"/>
        </w:rPr>
        <w:t>forţa majoră</w:t>
      </w:r>
      <w:r>
        <w:rPr>
          <w:rFonts w:hint="default" w:ascii="Times New Roman" w:hAnsi="Times New Roman" w:cs="Times New Roman"/>
          <w:i/>
          <w:sz w:val="22"/>
          <w:szCs w:val="22"/>
          <w:lang w:val="it-IT"/>
        </w:rPr>
        <w:t xml:space="preserve"> </w:t>
      </w:r>
      <w:r>
        <w:rPr>
          <w:rFonts w:hint="default" w:ascii="Times New Roman" w:hAnsi="Times New Roman" w:cs="Times New Roman"/>
          <w:sz w:val="22"/>
          <w:szCs w:val="22"/>
          <w:lang w:val="it-IT"/>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3F60F53">
      <w:pPr>
        <w:pStyle w:val="67"/>
        <w:numPr>
          <w:ilvl w:val="3"/>
          <w:numId w:val="2"/>
        </w:numPr>
        <w:tabs>
          <w:tab w:val="left" w:pos="432"/>
        </w:tabs>
        <w:ind w:left="216"/>
        <w:jc w:val="both"/>
        <w:rPr>
          <w:rFonts w:hint="default" w:ascii="Times New Roman" w:hAnsi="Times New Roman" w:cs="Times New Roman"/>
          <w:sz w:val="22"/>
          <w:szCs w:val="22"/>
          <w:lang w:val="fr-FR"/>
        </w:rPr>
      </w:pPr>
      <w:r>
        <w:rPr>
          <w:rFonts w:hint="default" w:ascii="Times New Roman" w:hAnsi="Times New Roman" w:cs="Times New Roman"/>
          <w:b/>
          <w:i/>
          <w:sz w:val="22"/>
          <w:szCs w:val="22"/>
          <w:lang w:val="fr-FR"/>
        </w:rPr>
        <w:t>zi</w:t>
      </w:r>
      <w:r>
        <w:rPr>
          <w:rFonts w:hint="default" w:ascii="Times New Roman" w:hAnsi="Times New Roman" w:cs="Times New Roman"/>
          <w:b/>
          <w:sz w:val="22"/>
          <w:szCs w:val="22"/>
          <w:lang w:val="fr-FR"/>
        </w:rPr>
        <w:t xml:space="preserve"> </w:t>
      </w:r>
      <w:r>
        <w:rPr>
          <w:rFonts w:hint="default" w:ascii="Times New Roman" w:hAnsi="Times New Roman" w:cs="Times New Roman"/>
          <w:sz w:val="22"/>
          <w:szCs w:val="22"/>
          <w:lang w:val="fr-FR"/>
        </w:rPr>
        <w:t xml:space="preserve">- zi calendaristică; </w:t>
      </w:r>
      <w:r>
        <w:rPr>
          <w:rFonts w:hint="default" w:ascii="Times New Roman" w:hAnsi="Times New Roman" w:cs="Times New Roman"/>
          <w:b/>
          <w:i/>
          <w:sz w:val="22"/>
          <w:szCs w:val="22"/>
          <w:lang w:val="fr-FR"/>
        </w:rPr>
        <w:t>an</w:t>
      </w:r>
      <w:r>
        <w:rPr>
          <w:rFonts w:hint="default" w:ascii="Times New Roman" w:hAnsi="Times New Roman" w:cs="Times New Roman"/>
          <w:sz w:val="22"/>
          <w:szCs w:val="22"/>
          <w:lang w:val="fr-FR"/>
        </w:rPr>
        <w:t xml:space="preserve"> - 365 de zile.</w:t>
      </w:r>
    </w:p>
    <w:p w14:paraId="11BA712C">
      <w:pPr>
        <w:pStyle w:val="67"/>
        <w:jc w:val="both"/>
        <w:rPr>
          <w:rFonts w:hint="default" w:ascii="Times New Roman" w:hAnsi="Times New Roman" w:cs="Times New Roman"/>
          <w:i/>
          <w:sz w:val="22"/>
          <w:szCs w:val="22"/>
          <w:lang w:val="es-ES"/>
        </w:rPr>
      </w:pPr>
      <w:r>
        <w:rPr>
          <w:rFonts w:hint="default" w:ascii="Times New Roman" w:hAnsi="Times New Roman" w:cs="Times New Roman"/>
          <w:i/>
          <w:sz w:val="22"/>
          <w:szCs w:val="22"/>
          <w:lang w:val="es-ES"/>
        </w:rPr>
        <w:t>(se adaugă orice alţi termeni pe care părţile înţeleg să îi definească pentru contract)</w:t>
      </w:r>
    </w:p>
    <w:p w14:paraId="02608A67">
      <w:pPr>
        <w:pStyle w:val="65"/>
        <w:rPr>
          <w:rFonts w:hint="default" w:ascii="Times New Roman" w:hAnsi="Times New Roman" w:cs="Times New Roman"/>
          <w:sz w:val="22"/>
          <w:szCs w:val="22"/>
          <w:lang w:val="es-ES"/>
        </w:rPr>
      </w:pPr>
    </w:p>
    <w:p w14:paraId="10661D4D">
      <w:pPr>
        <w:pStyle w:val="65"/>
        <w:rPr>
          <w:rFonts w:hint="default" w:ascii="Times New Roman" w:hAnsi="Times New Roman" w:cs="Times New Roman"/>
          <w:sz w:val="22"/>
          <w:szCs w:val="22"/>
          <w:lang w:val="es-ES"/>
        </w:rPr>
      </w:pPr>
    </w:p>
    <w:p w14:paraId="6144C43A">
      <w:pPr>
        <w:pStyle w:val="67"/>
        <w:jc w:val="both"/>
        <w:rPr>
          <w:rFonts w:hint="default" w:ascii="Times New Roman" w:hAnsi="Times New Roman" w:cs="Times New Roman"/>
          <w:b/>
          <w:i/>
          <w:sz w:val="22"/>
          <w:szCs w:val="22"/>
          <w:lang w:val="es-ES"/>
        </w:rPr>
      </w:pPr>
      <w:r>
        <w:rPr>
          <w:rFonts w:hint="default" w:ascii="Times New Roman" w:hAnsi="Times New Roman" w:cs="Times New Roman"/>
          <w:b/>
          <w:sz w:val="22"/>
          <w:szCs w:val="22"/>
          <w:lang w:val="es-ES"/>
        </w:rPr>
        <w:t xml:space="preserve">3. </w:t>
      </w:r>
      <w:r>
        <w:rPr>
          <w:rFonts w:hint="default" w:ascii="Times New Roman" w:hAnsi="Times New Roman" w:cs="Times New Roman"/>
          <w:b/>
          <w:i/>
          <w:sz w:val="22"/>
          <w:szCs w:val="22"/>
          <w:lang w:val="es-ES"/>
        </w:rPr>
        <w:t>Interpretare</w:t>
      </w:r>
    </w:p>
    <w:p w14:paraId="257A2823">
      <w:pPr>
        <w:pStyle w:val="67"/>
        <w:jc w:val="both"/>
        <w:rPr>
          <w:rFonts w:hint="default" w:ascii="Times New Roman" w:hAnsi="Times New Roman" w:cs="Times New Roman"/>
          <w:sz w:val="22"/>
          <w:szCs w:val="22"/>
          <w:lang w:val="es-ES"/>
        </w:rPr>
      </w:pPr>
      <w:r>
        <w:rPr>
          <w:rFonts w:hint="default" w:ascii="Times New Roman" w:hAnsi="Times New Roman" w:cs="Times New Roman"/>
          <w:sz w:val="22"/>
          <w:szCs w:val="22"/>
          <w:lang w:val="es-ES"/>
        </w:rPr>
        <w:t>3.1 -</w:t>
      </w:r>
      <w:r>
        <w:rPr>
          <w:rFonts w:hint="default" w:ascii="Times New Roman" w:hAnsi="Times New Roman" w:cs="Times New Roman"/>
          <w:b/>
          <w:sz w:val="22"/>
          <w:szCs w:val="22"/>
          <w:lang w:val="es-ES"/>
        </w:rPr>
        <w:t xml:space="preserve"> </w:t>
      </w:r>
      <w:r>
        <w:rPr>
          <w:rFonts w:hint="default" w:ascii="Times New Roman" w:hAnsi="Times New Roman" w:cs="Times New Roman"/>
          <w:sz w:val="22"/>
          <w:szCs w:val="22"/>
          <w:lang w:val="es-ES"/>
        </w:rPr>
        <w:t>În prezentul contract, cu excepţia unei prevederi contrare, cuvintele la forma singular vor include forma de plural şi vice versa, acolo unde acest lucru este permis de context.</w:t>
      </w:r>
    </w:p>
    <w:p w14:paraId="68C6C99F">
      <w:pPr>
        <w:pStyle w:val="67"/>
        <w:jc w:val="both"/>
        <w:rPr>
          <w:rFonts w:hint="default" w:ascii="Times New Roman" w:hAnsi="Times New Roman" w:cs="Times New Roman"/>
          <w:sz w:val="22"/>
          <w:szCs w:val="22"/>
          <w:lang w:val="it-IT"/>
        </w:rPr>
      </w:pPr>
      <w:r>
        <w:rPr>
          <w:rFonts w:hint="default" w:ascii="Times New Roman" w:hAnsi="Times New Roman" w:cs="Times New Roman"/>
          <w:sz w:val="22"/>
          <w:szCs w:val="22"/>
          <w:lang w:val="it-IT"/>
        </w:rPr>
        <w:t>3.2 -</w:t>
      </w:r>
      <w:r>
        <w:rPr>
          <w:rFonts w:hint="default" w:ascii="Times New Roman" w:hAnsi="Times New Roman" w:cs="Times New Roman"/>
          <w:b/>
          <w:sz w:val="22"/>
          <w:szCs w:val="22"/>
          <w:lang w:val="it-IT"/>
        </w:rPr>
        <w:t xml:space="preserve"> </w:t>
      </w:r>
      <w:r>
        <w:rPr>
          <w:rFonts w:hint="default" w:ascii="Times New Roman" w:hAnsi="Times New Roman" w:cs="Times New Roman"/>
          <w:sz w:val="22"/>
          <w:szCs w:val="22"/>
          <w:lang w:val="it-IT"/>
        </w:rPr>
        <w:t>Termenul “zi”sau “zile” sau orice referire la zile reprezintă zile calendaristice dacă nu se specifică în mod diferit.</w:t>
      </w:r>
    </w:p>
    <w:p w14:paraId="67F4CFBA">
      <w:pPr>
        <w:pStyle w:val="67"/>
        <w:jc w:val="center"/>
        <w:rPr>
          <w:rFonts w:hint="default" w:ascii="Times New Roman" w:hAnsi="Times New Roman" w:cs="Times New Roman"/>
          <w:b/>
          <w:i/>
          <w:sz w:val="22"/>
          <w:szCs w:val="22"/>
          <w:lang w:val="it-IT"/>
        </w:rPr>
      </w:pPr>
    </w:p>
    <w:p w14:paraId="5B3DED77">
      <w:pPr>
        <w:pStyle w:val="67"/>
        <w:jc w:val="center"/>
        <w:rPr>
          <w:rFonts w:hint="default" w:ascii="Times New Roman" w:hAnsi="Times New Roman" w:cs="Times New Roman"/>
          <w:b/>
          <w:i/>
          <w:sz w:val="22"/>
          <w:szCs w:val="22"/>
          <w:lang w:val="it-IT"/>
        </w:rPr>
      </w:pPr>
      <w:r>
        <w:rPr>
          <w:rFonts w:hint="default" w:ascii="Times New Roman" w:hAnsi="Times New Roman" w:cs="Times New Roman"/>
          <w:b/>
          <w:i/>
          <w:sz w:val="22"/>
          <w:szCs w:val="22"/>
          <w:lang w:val="it-IT"/>
        </w:rPr>
        <w:t>Clauze obligatorii</w:t>
      </w:r>
    </w:p>
    <w:p w14:paraId="6F0345C9">
      <w:pPr>
        <w:pStyle w:val="67"/>
        <w:jc w:val="both"/>
        <w:rPr>
          <w:rFonts w:hint="default" w:ascii="Times New Roman" w:hAnsi="Times New Roman" w:cs="Times New Roman"/>
          <w:b/>
          <w:i/>
          <w:sz w:val="22"/>
          <w:szCs w:val="22"/>
          <w:lang w:val="it-IT"/>
        </w:rPr>
      </w:pPr>
    </w:p>
    <w:p w14:paraId="60B90B51">
      <w:pPr>
        <w:pStyle w:val="67"/>
        <w:jc w:val="both"/>
        <w:rPr>
          <w:rFonts w:hint="default" w:ascii="Times New Roman" w:hAnsi="Times New Roman" w:cs="Times New Roman"/>
          <w:b/>
          <w:i/>
          <w:sz w:val="22"/>
          <w:szCs w:val="22"/>
          <w:lang w:val="it-IT"/>
        </w:rPr>
      </w:pPr>
      <w:r>
        <w:rPr>
          <w:rFonts w:hint="default" w:ascii="Times New Roman" w:hAnsi="Times New Roman" w:cs="Times New Roman"/>
          <w:b/>
          <w:i/>
          <w:sz w:val="22"/>
          <w:szCs w:val="22"/>
          <w:lang w:val="it-IT"/>
        </w:rPr>
        <w:t>4. Obiectul şi preţul contractului</w:t>
      </w:r>
    </w:p>
    <w:p w14:paraId="3C80A737">
      <w:pPr>
        <w:autoSpaceDE w:val="0"/>
        <w:jc w:val="both"/>
        <w:rPr>
          <w:rFonts w:hint="default" w:ascii="Times New Roman" w:hAnsi="Times New Roman" w:cs="Times New Roman"/>
          <w:color w:val="auto"/>
          <w:sz w:val="22"/>
          <w:szCs w:val="22"/>
          <w:lang w:val="it-IT"/>
        </w:rPr>
      </w:pPr>
      <w:r>
        <w:rPr>
          <w:rFonts w:hint="default" w:ascii="Times New Roman" w:hAnsi="Times New Roman" w:cs="Times New Roman"/>
          <w:color w:val="auto"/>
          <w:sz w:val="22"/>
          <w:szCs w:val="22"/>
          <w:lang w:val="it-IT"/>
        </w:rPr>
        <w:t xml:space="preserve"> 4.1. - Furnizorul se obligă să </w:t>
      </w:r>
      <w:r>
        <w:rPr>
          <w:rFonts w:hint="default" w:cs="Times New Roman"/>
          <w:color w:val="auto"/>
          <w:sz w:val="22"/>
          <w:szCs w:val="22"/>
          <w:lang w:val="ro-RO"/>
        </w:rPr>
        <w:t>asigure</w:t>
      </w:r>
      <w:r>
        <w:rPr>
          <w:rFonts w:hint="default" w:ascii="Times New Roman" w:hAnsi="Times New Roman" w:cs="Times New Roman"/>
          <w:color w:val="auto"/>
          <w:sz w:val="22"/>
          <w:szCs w:val="22"/>
          <w:lang w:val="en-US"/>
        </w:rPr>
        <w:t xml:space="preserve"> </w:t>
      </w:r>
      <w:r>
        <w:rPr>
          <w:rFonts w:hint="default" w:ascii="Times New Roman" w:hAnsi="Times New Roman"/>
          <w:b/>
          <w:bCs/>
          <w:i/>
          <w:iCs/>
          <w:color w:val="auto"/>
          <w:sz w:val="22"/>
          <w:szCs w:val="22"/>
          <w:lang w:val="en-US" w:eastAsia="zh-CN"/>
        </w:rPr>
        <w:t xml:space="preserve">Furnizare echipament de joaca pentru amenajare parcuri pe raza Comunei Sanmartin </w:t>
      </w:r>
      <w:r>
        <w:rPr>
          <w:rFonts w:hint="default"/>
          <w:color w:val="auto"/>
          <w:sz w:val="22"/>
          <w:szCs w:val="22"/>
          <w:lang w:val="en-US"/>
        </w:rPr>
        <w:t xml:space="preserve">conform caracteristicilor descrise in  </w:t>
      </w:r>
      <w:r>
        <w:rPr>
          <w:rFonts w:hint="default"/>
          <w:color w:val="auto"/>
          <w:sz w:val="22"/>
          <w:szCs w:val="22"/>
          <w:lang w:val="ro-RO"/>
        </w:rPr>
        <w:t>propunerea tehnică și financiară</w:t>
      </w:r>
      <w:r>
        <w:rPr>
          <w:rFonts w:hint="default"/>
          <w:color w:val="auto"/>
          <w:sz w:val="22"/>
          <w:szCs w:val="22"/>
          <w:lang w:val="en-US"/>
        </w:rPr>
        <w:t>,</w:t>
      </w:r>
      <w:r>
        <w:rPr>
          <w:rFonts w:hint="default" w:ascii="Times New Roman" w:hAnsi="Times New Roman" w:cs="Times New Roman"/>
          <w:color w:val="auto"/>
          <w:sz w:val="22"/>
          <w:szCs w:val="22"/>
          <w:lang w:val="en-US"/>
        </w:rPr>
        <w:t xml:space="preserve"> </w:t>
      </w:r>
      <w:r>
        <w:rPr>
          <w:rFonts w:hint="default" w:ascii="Times New Roman" w:hAnsi="Times New Roman" w:cs="Times New Roman"/>
          <w:color w:val="auto"/>
          <w:sz w:val="22"/>
          <w:szCs w:val="22"/>
          <w:lang w:val="it-IT"/>
        </w:rPr>
        <w:t>în perioada/perioadele convenite şi în conformitate cu obligaţiile asumate prin prezentul contract.</w:t>
      </w:r>
    </w:p>
    <w:p w14:paraId="561D5174">
      <w:pPr>
        <w:autoSpaceDE w:val="0"/>
        <w:jc w:val="both"/>
        <w:rPr>
          <w:rFonts w:hint="default" w:ascii="Times New Roman" w:hAnsi="Times New Roman" w:cs="Times New Roman"/>
          <w:color w:val="auto"/>
          <w:sz w:val="22"/>
          <w:szCs w:val="22"/>
          <w:lang w:val="ro-RO"/>
        </w:rPr>
      </w:pPr>
      <w:r>
        <w:rPr>
          <w:rFonts w:hint="default" w:ascii="Times New Roman" w:hAnsi="Times New Roman" w:cs="Times New Roman"/>
          <w:color w:val="auto"/>
          <w:sz w:val="22"/>
          <w:szCs w:val="22"/>
          <w:lang w:val="it-IT"/>
        </w:rPr>
        <w:t xml:space="preserve"> 4.2. - Achizitorul se obligă să plătească furnizorului preţul convenit pentru îndeplinirea contractului de furnizare </w:t>
      </w:r>
      <w:r>
        <w:rPr>
          <w:rFonts w:hint="default" w:cs="Times New Roman"/>
          <w:color w:val="auto"/>
          <w:sz w:val="22"/>
          <w:szCs w:val="22"/>
          <w:lang w:val="ro-RO"/>
        </w:rPr>
        <w:t xml:space="preserve">. </w:t>
      </w:r>
    </w:p>
    <w:p w14:paraId="0547A64E">
      <w:pPr>
        <w:autoSpaceDE w:val="0"/>
        <w:jc w:val="both"/>
        <w:rPr>
          <w:rFonts w:hint="default" w:cs="Times New Roman"/>
          <w:color w:val="auto"/>
          <w:sz w:val="22"/>
          <w:szCs w:val="22"/>
          <w:lang w:val="ro-RO"/>
        </w:rPr>
      </w:pPr>
      <w:r>
        <w:rPr>
          <w:rFonts w:hint="default" w:ascii="Times New Roman" w:hAnsi="Times New Roman" w:cs="Times New Roman"/>
          <w:color w:val="auto"/>
          <w:sz w:val="22"/>
          <w:szCs w:val="22"/>
          <w:lang w:val="it-IT"/>
        </w:rPr>
        <w:t xml:space="preserve">4.3. - </w:t>
      </w:r>
      <w:r>
        <w:rPr>
          <w:rFonts w:hint="default" w:ascii="Times New Roman" w:hAnsi="Times New Roman" w:cs="Times New Roman"/>
          <w:sz w:val="22"/>
          <w:szCs w:val="22"/>
          <w:lang w:val="it-IT"/>
        </w:rPr>
        <w:t xml:space="preserve">Preţul </w:t>
      </w:r>
      <w:r>
        <w:rPr>
          <w:rFonts w:hint="default" w:ascii="Times New Roman" w:hAnsi="Times New Roman" w:cs="Times New Roman"/>
          <w:sz w:val="22"/>
          <w:szCs w:val="22"/>
          <w:lang w:val="en-US"/>
        </w:rPr>
        <w:t xml:space="preserve">total </w:t>
      </w:r>
      <w:r>
        <w:rPr>
          <w:rFonts w:hint="default" w:ascii="Times New Roman" w:hAnsi="Times New Roman" w:cs="Times New Roman"/>
          <w:sz w:val="22"/>
          <w:szCs w:val="22"/>
          <w:lang w:val="it-IT"/>
        </w:rPr>
        <w:t xml:space="preserve">convenit pentru îndeplinirea </w:t>
      </w:r>
      <w:r>
        <w:rPr>
          <w:rFonts w:hint="default" w:ascii="Times New Roman" w:hAnsi="Times New Roman" w:cs="Times New Roman"/>
          <w:sz w:val="22"/>
          <w:szCs w:val="22"/>
          <w:lang w:val="ro-RO"/>
        </w:rPr>
        <w:t xml:space="preserve">contractului, respectiv preţul produselor furnizate, plătibil furnizorului de către achizitor, este de </w:t>
      </w:r>
      <w:r>
        <w:rPr>
          <w:rFonts w:hint="default" w:cs="Times New Roman"/>
          <w:b/>
          <w:bCs/>
          <w:sz w:val="22"/>
          <w:szCs w:val="22"/>
          <w:lang w:val="ro-RO" w:eastAsia="zh-CN"/>
        </w:rPr>
        <w:t>..........................</w:t>
      </w:r>
      <w:r>
        <w:rPr>
          <w:rFonts w:hint="default" w:ascii="Times New Roman" w:hAnsi="Times New Roman" w:cs="Times New Roman"/>
          <w:b/>
          <w:bCs/>
          <w:sz w:val="22"/>
          <w:szCs w:val="22"/>
          <w:lang w:val="ro-RO"/>
        </w:rPr>
        <w:t>,</w:t>
      </w:r>
      <w:r>
        <w:rPr>
          <w:rFonts w:hint="default" w:ascii="Times New Roman" w:hAnsi="Times New Roman" w:cs="Times New Roman"/>
          <w:color w:val="auto"/>
          <w:sz w:val="22"/>
          <w:szCs w:val="22"/>
          <w:lang w:val="ro-RO"/>
        </w:rPr>
        <w:t xml:space="preserve"> la care</w:t>
      </w:r>
      <w:r>
        <w:rPr>
          <w:rFonts w:hint="default" w:cs="Times New Roman"/>
          <w:color w:val="auto"/>
          <w:sz w:val="22"/>
          <w:szCs w:val="22"/>
          <w:lang w:val="ro-RO"/>
        </w:rPr>
        <w:t xml:space="preserve"> se adauga TVA în conformitate cu dispozitiile fiscale in vigoare la data facturării.  </w:t>
      </w:r>
    </w:p>
    <w:p w14:paraId="44A8E257">
      <w:pPr>
        <w:autoSpaceDE w:val="0"/>
        <w:jc w:val="both"/>
        <w:rPr>
          <w:rFonts w:hint="default" w:cs="Times New Roman"/>
          <w:color w:val="auto"/>
          <w:sz w:val="22"/>
          <w:szCs w:val="22"/>
          <w:lang w:val="ro-RO"/>
        </w:rPr>
      </w:pPr>
      <w:r>
        <w:rPr>
          <w:rFonts w:hint="default" w:cs="Times New Roman"/>
          <w:color w:val="auto"/>
          <w:sz w:val="22"/>
          <w:szCs w:val="22"/>
          <w:lang w:val="ro-RO"/>
        </w:rPr>
        <w:t>4.4. Livrarea produselor se va efectua în termen de .... zile calendaristice de la data transmiterii comenzii ferme de către achizitor.</w:t>
      </w:r>
    </w:p>
    <w:p w14:paraId="2E5478FE">
      <w:pPr>
        <w:autoSpaceDE w:val="0"/>
        <w:jc w:val="both"/>
        <w:rPr>
          <w:rFonts w:hint="default" w:cs="Times New Roman"/>
          <w:color w:val="auto"/>
          <w:sz w:val="22"/>
          <w:szCs w:val="22"/>
          <w:highlight w:val="yellow"/>
          <w:lang w:val="ro-RO"/>
        </w:rPr>
      </w:pPr>
      <w:r>
        <w:rPr>
          <w:rFonts w:hint="default" w:cs="Times New Roman"/>
          <w:color w:val="auto"/>
          <w:sz w:val="22"/>
          <w:szCs w:val="22"/>
          <w:lang w:val="ro-RO"/>
        </w:rPr>
        <w:t>4.5</w:t>
      </w:r>
      <w:r>
        <w:rPr>
          <w:rFonts w:hint="default" w:cs="Times New Roman"/>
          <w:color w:val="auto"/>
          <w:sz w:val="22"/>
          <w:szCs w:val="22"/>
          <w:highlight w:val="none"/>
          <w:lang w:val="ro-RO"/>
        </w:rPr>
        <w:t>. Plata produselor livrate se va realiza în baza procesului-verbal de recepție cantitativă și calitativă, întocmit și semnat de părți, prin aplicarea prețurilor unitare aferente fiecărui produs, conform defalcării prevăzute în Anexa I la prezentul contract.</w:t>
      </w:r>
    </w:p>
    <w:p w14:paraId="448EF58D">
      <w:pPr>
        <w:autoSpaceDE w:val="0"/>
        <w:jc w:val="both"/>
        <w:rPr>
          <w:rFonts w:hint="default"/>
          <w:color w:val="auto"/>
          <w:sz w:val="22"/>
          <w:szCs w:val="22"/>
          <w:lang w:val="ro-RO"/>
        </w:rPr>
      </w:pPr>
    </w:p>
    <w:p w14:paraId="51DF184A">
      <w:pPr>
        <w:pStyle w:val="66"/>
        <w:jc w:val="both"/>
        <w:rPr>
          <w:rFonts w:hint="default" w:ascii="Times New Roman" w:hAnsi="Times New Roman" w:cs="Times New Roman"/>
          <w:b/>
          <w:i/>
          <w:sz w:val="22"/>
          <w:szCs w:val="22"/>
          <w:lang w:val="it-IT"/>
        </w:rPr>
      </w:pPr>
      <w:r>
        <w:rPr>
          <w:rFonts w:hint="default" w:ascii="Times New Roman" w:hAnsi="Times New Roman" w:cs="Times New Roman"/>
          <w:b/>
          <w:i/>
          <w:sz w:val="22"/>
          <w:szCs w:val="22"/>
          <w:lang w:val="it-IT"/>
        </w:rPr>
        <w:t>5</w:t>
      </w:r>
      <w:r>
        <w:rPr>
          <w:rFonts w:hint="default" w:ascii="Times New Roman" w:hAnsi="Times New Roman" w:cs="Times New Roman"/>
          <w:b/>
          <w:sz w:val="22"/>
          <w:szCs w:val="22"/>
          <w:lang w:val="it-IT"/>
        </w:rPr>
        <w:t xml:space="preserve">. </w:t>
      </w:r>
      <w:r>
        <w:rPr>
          <w:rFonts w:hint="default" w:ascii="Times New Roman" w:hAnsi="Times New Roman" w:cs="Times New Roman"/>
          <w:b/>
          <w:i/>
          <w:sz w:val="22"/>
          <w:szCs w:val="22"/>
          <w:lang w:val="it-IT"/>
        </w:rPr>
        <w:t>Durata contractului</w:t>
      </w:r>
    </w:p>
    <w:p w14:paraId="0ED182E5">
      <w:pPr>
        <w:pStyle w:val="66"/>
        <w:jc w:val="both"/>
        <w:rPr>
          <w:rFonts w:hint="default" w:cs="Times New Roman"/>
          <w:color w:val="auto"/>
          <w:sz w:val="22"/>
          <w:szCs w:val="22"/>
          <w:lang w:val="ro-RO"/>
        </w:rPr>
      </w:pPr>
      <w:r>
        <w:rPr>
          <w:rFonts w:hint="default" w:ascii="Times New Roman" w:hAnsi="Times New Roman" w:cs="Times New Roman"/>
          <w:color w:val="auto"/>
          <w:sz w:val="22"/>
          <w:szCs w:val="22"/>
          <w:lang w:val="it-IT"/>
        </w:rPr>
        <w:t>5.1 – Durata prezentului contract este</w:t>
      </w:r>
      <w:r>
        <w:rPr>
          <w:rFonts w:hint="default" w:ascii="Times New Roman" w:hAnsi="Times New Roman" w:cs="Times New Roman"/>
          <w:color w:val="auto"/>
          <w:sz w:val="22"/>
          <w:szCs w:val="22"/>
          <w:highlight w:val="none"/>
          <w:lang w:val="it-IT"/>
        </w:rPr>
        <w:t xml:space="preserve"> de 6 luni de </w:t>
      </w:r>
      <w:r>
        <w:rPr>
          <w:rFonts w:hint="default" w:ascii="Times New Roman" w:hAnsi="Times New Roman" w:cs="Times New Roman"/>
          <w:color w:val="auto"/>
          <w:sz w:val="22"/>
          <w:szCs w:val="22"/>
          <w:lang w:val="it-IT"/>
        </w:rPr>
        <w:t>la data semnării acestuia de către ambele părți sau până la data stingerii tuturor obligațiilor contractuale asumate de părți</w:t>
      </w:r>
      <w:r>
        <w:rPr>
          <w:rFonts w:hint="default" w:cs="Times New Roman"/>
          <w:color w:val="auto"/>
          <w:sz w:val="22"/>
          <w:szCs w:val="22"/>
          <w:lang w:val="ro-RO"/>
        </w:rPr>
        <w:t>.</w:t>
      </w:r>
    </w:p>
    <w:p w14:paraId="32FB03B6">
      <w:pPr>
        <w:pStyle w:val="66"/>
        <w:jc w:val="both"/>
        <w:rPr>
          <w:rFonts w:hint="default" w:ascii="Times New Roman" w:hAnsi="Times New Roman" w:cs="Times New Roman"/>
          <w:color w:val="auto"/>
          <w:sz w:val="22"/>
          <w:szCs w:val="22"/>
          <w:lang w:val="it-IT"/>
        </w:rPr>
      </w:pPr>
      <w:r>
        <w:rPr>
          <w:rFonts w:hint="default" w:cs="Times New Roman"/>
          <w:color w:val="auto"/>
          <w:sz w:val="22"/>
          <w:szCs w:val="22"/>
          <w:lang w:val="ro-RO"/>
        </w:rPr>
        <w:t>T</w:t>
      </w:r>
      <w:r>
        <w:rPr>
          <w:rFonts w:hint="default" w:ascii="Times New Roman" w:hAnsi="Times New Roman" w:cs="Times New Roman"/>
          <w:color w:val="auto"/>
          <w:sz w:val="22"/>
          <w:szCs w:val="22"/>
          <w:lang w:val="it-IT"/>
        </w:rPr>
        <w:t xml:space="preserve">ermenul de livrare a produselor ce fac obiectul prezentului contract este de ……… zile </w:t>
      </w:r>
      <w:r>
        <w:rPr>
          <w:rFonts w:hint="default" w:cs="Times New Roman"/>
          <w:color w:val="auto"/>
          <w:sz w:val="22"/>
          <w:szCs w:val="22"/>
          <w:lang w:val="en-US"/>
        </w:rPr>
        <w:t>calendaristice</w:t>
      </w:r>
      <w:r>
        <w:rPr>
          <w:rFonts w:hint="default" w:ascii="Times New Roman" w:hAnsi="Times New Roman" w:cs="Times New Roman"/>
          <w:color w:val="auto"/>
          <w:sz w:val="22"/>
          <w:szCs w:val="22"/>
          <w:lang w:val="it-IT"/>
        </w:rPr>
        <w:t xml:space="preserve"> de la data transmiterii comenzii ferme de către achizitor.</w:t>
      </w:r>
    </w:p>
    <w:p w14:paraId="614DFAFE">
      <w:pPr>
        <w:pStyle w:val="66"/>
        <w:jc w:val="both"/>
        <w:rPr>
          <w:rFonts w:hint="default" w:ascii="Times New Roman" w:hAnsi="Times New Roman" w:cs="Times New Roman"/>
          <w:color w:val="auto"/>
          <w:sz w:val="22"/>
          <w:szCs w:val="22"/>
          <w:shd w:val="clear" w:color="auto" w:fill="auto"/>
          <w:lang w:val="it-IT"/>
        </w:rPr>
      </w:pPr>
    </w:p>
    <w:p w14:paraId="54C0E51F">
      <w:pPr>
        <w:pStyle w:val="66"/>
        <w:jc w:val="both"/>
        <w:rPr>
          <w:rFonts w:hint="default" w:ascii="Times New Roman" w:hAnsi="Times New Roman" w:cs="Times New Roman"/>
          <w:sz w:val="22"/>
          <w:szCs w:val="22"/>
          <w:lang w:val="it-IT"/>
        </w:rPr>
      </w:pPr>
    </w:p>
    <w:p w14:paraId="137A80D2">
      <w:pPr>
        <w:pStyle w:val="66"/>
        <w:numPr>
          <w:ilvl w:val="0"/>
          <w:numId w:val="3"/>
        </w:numPr>
        <w:rPr>
          <w:rFonts w:hint="default" w:ascii="Times New Roman" w:hAnsi="Times New Roman" w:cs="Times New Roman"/>
          <w:b/>
          <w:i/>
          <w:sz w:val="22"/>
          <w:szCs w:val="22"/>
          <w:lang w:val="es-ES"/>
        </w:rPr>
      </w:pPr>
      <w:r>
        <w:rPr>
          <w:rFonts w:hint="default" w:ascii="Times New Roman" w:hAnsi="Times New Roman" w:cs="Times New Roman"/>
          <w:b/>
          <w:i/>
          <w:sz w:val="22"/>
          <w:szCs w:val="22"/>
          <w:lang w:val="es-ES"/>
        </w:rPr>
        <w:t xml:space="preserve"> Garanţia de bună execuţie a contractului</w:t>
      </w:r>
    </w:p>
    <w:p w14:paraId="7EFB9B9A">
      <w:pPr>
        <w:pStyle w:val="66"/>
        <w:numPr>
          <w:ilvl w:val="1"/>
          <w:numId w:val="3"/>
        </w:numPr>
        <w:jc w:val="both"/>
        <w:rPr>
          <w:rFonts w:hint="default"/>
          <w:b w:val="0"/>
          <w:bCs/>
          <w:i w:val="0"/>
          <w:iCs/>
          <w:sz w:val="22"/>
          <w:szCs w:val="22"/>
          <w:lang w:val="ro-RO"/>
        </w:rPr>
      </w:pPr>
      <w:r>
        <w:rPr>
          <w:rFonts w:hint="default" w:cs="Times New Roman"/>
          <w:b w:val="0"/>
          <w:bCs/>
          <w:i w:val="0"/>
          <w:iCs/>
          <w:sz w:val="22"/>
          <w:szCs w:val="22"/>
          <w:lang w:val="ro-RO"/>
        </w:rPr>
        <w:t xml:space="preserve">- </w:t>
      </w:r>
      <w:r>
        <w:rPr>
          <w:rFonts w:hint="default"/>
          <w:b w:val="0"/>
          <w:bCs/>
          <w:i w:val="0"/>
          <w:iCs/>
          <w:sz w:val="22"/>
          <w:szCs w:val="22"/>
          <w:lang w:val="ro-RO"/>
        </w:rPr>
        <w:t>Furnizorul are obligația de a constitui garanția de bună execuție în cuantum de 5 % din valoarea contractului fără TVA, respectiv suma de …… lei, pentru întreaga perioadă de valabilitate a contractului și, în orice caz, anterior începerii executării obligațiilor contractuale.</w:t>
      </w:r>
    </w:p>
    <w:p w14:paraId="2D6F2C7F">
      <w:pPr>
        <w:pStyle w:val="66"/>
        <w:numPr>
          <w:ilvl w:val="1"/>
          <w:numId w:val="3"/>
        </w:numPr>
        <w:jc w:val="both"/>
        <w:rPr>
          <w:rFonts w:hint="default"/>
          <w:b w:val="0"/>
          <w:bCs/>
          <w:i w:val="0"/>
          <w:iCs/>
          <w:sz w:val="22"/>
          <w:szCs w:val="22"/>
          <w:lang w:val="ro-RO"/>
        </w:rPr>
      </w:pPr>
      <w:r>
        <w:rPr>
          <w:rFonts w:hint="default"/>
          <w:b w:val="0"/>
          <w:bCs/>
          <w:i w:val="0"/>
          <w:iCs/>
          <w:sz w:val="22"/>
          <w:szCs w:val="22"/>
          <w:lang w:val="ro-RO"/>
        </w:rPr>
        <w:t>- Garanția de bună execuție se constituie în termen de 5 zile lucrătoare de la data semnării contractului de achiziție publică, în conformitate cu dispozițiile art. 154 din Legea nr. 98/2016, cu modificările și completările ulterioare.</w:t>
      </w:r>
    </w:p>
    <w:p w14:paraId="2D4612C1">
      <w:pPr>
        <w:pStyle w:val="66"/>
        <w:numPr>
          <w:ilvl w:val="1"/>
          <w:numId w:val="3"/>
        </w:numPr>
        <w:jc w:val="both"/>
        <w:rPr>
          <w:rFonts w:hint="default"/>
          <w:b w:val="0"/>
          <w:bCs/>
          <w:i w:val="0"/>
          <w:iCs/>
          <w:sz w:val="22"/>
          <w:szCs w:val="22"/>
          <w:lang w:val="ro-RO"/>
        </w:rPr>
      </w:pPr>
      <w:r>
        <w:rPr>
          <w:rFonts w:hint="default"/>
          <w:b w:val="0"/>
          <w:bCs/>
          <w:i w:val="0"/>
          <w:iCs/>
          <w:sz w:val="22"/>
          <w:szCs w:val="22"/>
          <w:lang w:val="ro-RO"/>
        </w:rPr>
        <w:t xml:space="preserve">- Garanția de bună execuție trebuie să fie irevocabilă și necondiționată și se poate constitui prin una dintre următoarele modalități : </w:t>
      </w:r>
    </w:p>
    <w:p w14:paraId="35681902">
      <w:pPr>
        <w:pStyle w:val="66"/>
        <w:numPr>
          <w:ilvl w:val="0"/>
          <w:numId w:val="4"/>
        </w:numPr>
        <w:ind w:leftChars="0"/>
        <w:jc w:val="both"/>
        <w:rPr>
          <w:rFonts w:hint="default"/>
          <w:b w:val="0"/>
          <w:bCs/>
          <w:i w:val="0"/>
          <w:iCs/>
          <w:sz w:val="22"/>
          <w:szCs w:val="22"/>
          <w:lang w:val="ro-RO"/>
        </w:rPr>
      </w:pPr>
      <w:r>
        <w:rPr>
          <w:rFonts w:hint="default"/>
          <w:b w:val="0"/>
          <w:bCs/>
          <w:i w:val="0"/>
          <w:iCs/>
          <w:sz w:val="22"/>
          <w:szCs w:val="22"/>
          <w:lang w:val="ro-RO"/>
        </w:rPr>
        <w:t>virament bancar;</w:t>
      </w:r>
    </w:p>
    <w:p w14:paraId="379C0A47">
      <w:pPr>
        <w:pStyle w:val="66"/>
        <w:numPr>
          <w:ilvl w:val="0"/>
          <w:numId w:val="4"/>
        </w:numPr>
        <w:ind w:left="0" w:leftChars="0" w:firstLine="0" w:firstLineChars="0"/>
        <w:jc w:val="both"/>
        <w:rPr>
          <w:rFonts w:hint="default"/>
          <w:b w:val="0"/>
          <w:bCs/>
          <w:i w:val="0"/>
          <w:iCs/>
          <w:sz w:val="22"/>
          <w:szCs w:val="22"/>
          <w:lang w:val="ro-RO"/>
        </w:rPr>
      </w:pPr>
      <w:r>
        <w:rPr>
          <w:rFonts w:hint="default"/>
          <w:b w:val="0"/>
          <w:bCs/>
          <w:i w:val="0"/>
          <w:iCs/>
          <w:sz w:val="22"/>
          <w:szCs w:val="22"/>
          <w:lang w:val="ro-RO"/>
        </w:rPr>
        <w:t>instrumente de garantare emise în condiţiile legii astfel:</w:t>
      </w:r>
    </w:p>
    <w:p w14:paraId="01702A60">
      <w:pPr>
        <w:pStyle w:val="66"/>
        <w:numPr>
          <w:ilvl w:val="0"/>
          <w:numId w:val="5"/>
        </w:numPr>
        <w:ind w:left="763" w:leftChars="0" w:firstLine="0" w:firstLineChars="0"/>
        <w:jc w:val="both"/>
        <w:rPr>
          <w:rFonts w:hint="default"/>
          <w:b w:val="0"/>
          <w:bCs/>
          <w:i w:val="0"/>
          <w:iCs/>
          <w:sz w:val="22"/>
          <w:szCs w:val="22"/>
          <w:lang w:val="ro-RO"/>
        </w:rPr>
      </w:pPr>
      <w:r>
        <w:rPr>
          <w:rFonts w:hint="default"/>
          <w:b w:val="0"/>
          <w:bCs/>
          <w:i w:val="0"/>
          <w:iCs/>
          <w:sz w:val="22"/>
          <w:szCs w:val="22"/>
          <w:lang w:val="ro-RO"/>
        </w:rPr>
        <w:t>scrisori de garanţie emise de instituţii de credit bancare din România sau din alt stat;</w:t>
      </w:r>
    </w:p>
    <w:p w14:paraId="4C4B5717">
      <w:pPr>
        <w:pStyle w:val="66"/>
        <w:numPr>
          <w:ilvl w:val="0"/>
          <w:numId w:val="5"/>
        </w:numPr>
        <w:ind w:left="763" w:leftChars="0" w:firstLine="0" w:firstLineChars="0"/>
        <w:jc w:val="both"/>
        <w:rPr>
          <w:rFonts w:hint="default"/>
          <w:b w:val="0"/>
          <w:bCs/>
          <w:i w:val="0"/>
          <w:iCs/>
          <w:sz w:val="22"/>
          <w:szCs w:val="22"/>
          <w:lang w:val="ro-RO"/>
        </w:rPr>
      </w:pPr>
      <w:r>
        <w:rPr>
          <w:rFonts w:hint="default"/>
          <w:b w:val="0"/>
          <w:bCs/>
          <w:i w:val="0"/>
          <w:iCs/>
          <w:sz w:val="22"/>
          <w:szCs w:val="22"/>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3E755392">
      <w:pPr>
        <w:pStyle w:val="66"/>
        <w:numPr>
          <w:ilvl w:val="0"/>
          <w:numId w:val="5"/>
        </w:numPr>
        <w:ind w:left="763" w:leftChars="0" w:firstLine="0" w:firstLineChars="0"/>
        <w:jc w:val="both"/>
        <w:rPr>
          <w:rFonts w:hint="default"/>
          <w:b w:val="0"/>
          <w:bCs/>
          <w:i w:val="0"/>
          <w:iCs/>
          <w:sz w:val="22"/>
          <w:szCs w:val="22"/>
          <w:lang w:val="ro-RO"/>
        </w:rPr>
      </w:pPr>
      <w:r>
        <w:rPr>
          <w:rFonts w:hint="default"/>
          <w:b w:val="0"/>
          <w:bCs/>
          <w:i w:val="0"/>
          <w:iCs/>
          <w:sz w:val="22"/>
          <w:szCs w:val="22"/>
          <w:lang w:val="ro-RO"/>
        </w:rPr>
        <w:t xml:space="preserve">asigurări de garanţii emise:– fie de societăţi de asigurare care deţin autorizaţii de funcţionare emise în România sau într-un alt stat membru al Uniunii Europene şi/sau care sunt înscrise în registrele publicate pe site-ul Autorităţii de Supraveghere Financiară, după caz;– fie de societăţi de asigurare din state terţe prin sucursale autorizate în România de către Autoritatea de Supraveghere Financiară; </w:t>
      </w:r>
    </w:p>
    <w:p w14:paraId="432E0176">
      <w:pPr>
        <w:pStyle w:val="66"/>
        <w:numPr>
          <w:ilvl w:val="0"/>
          <w:numId w:val="4"/>
        </w:numPr>
        <w:ind w:left="0" w:leftChars="0" w:firstLine="0" w:firstLineChars="0"/>
        <w:jc w:val="both"/>
        <w:rPr>
          <w:rFonts w:hint="default"/>
          <w:b w:val="0"/>
          <w:bCs/>
          <w:i w:val="0"/>
          <w:iCs/>
          <w:sz w:val="22"/>
          <w:szCs w:val="22"/>
          <w:lang w:val="ro-RO"/>
        </w:rPr>
      </w:pPr>
      <w:r>
        <w:rPr>
          <w:rFonts w:hint="default"/>
          <w:b w:val="0"/>
          <w:bCs/>
          <w:i w:val="0"/>
          <w:iCs/>
          <w:sz w:val="22"/>
          <w:szCs w:val="22"/>
          <w:lang w:val="ro-RO"/>
        </w:rPr>
        <w:t xml:space="preserve">depunerea la casierie a unor sume în numerar dacă valoarea este mai mică de 5.000 lei; </w:t>
      </w:r>
    </w:p>
    <w:p w14:paraId="560FE5D1">
      <w:pPr>
        <w:pStyle w:val="66"/>
        <w:numPr>
          <w:ilvl w:val="0"/>
          <w:numId w:val="4"/>
        </w:numPr>
        <w:ind w:left="0" w:leftChars="0" w:firstLine="0" w:firstLineChars="0"/>
        <w:jc w:val="both"/>
        <w:rPr>
          <w:rFonts w:hint="default"/>
          <w:b w:val="0"/>
          <w:bCs/>
          <w:i w:val="0"/>
          <w:iCs/>
          <w:sz w:val="22"/>
          <w:szCs w:val="22"/>
          <w:lang w:val="ro-RO"/>
        </w:rPr>
      </w:pPr>
      <w:r>
        <w:rPr>
          <w:rFonts w:hint="default"/>
          <w:b w:val="0"/>
          <w:bCs/>
          <w:i w:val="0"/>
          <w:iCs/>
          <w:sz w:val="22"/>
          <w:szCs w:val="22"/>
          <w:lang w:val="ro-RO"/>
        </w:rPr>
        <w:t>reţineri succesive din sumele datorate pentru facturi parţiale, în cazul garanţiei de bună execuţie;</w:t>
      </w:r>
    </w:p>
    <w:p w14:paraId="59781221">
      <w:pPr>
        <w:pStyle w:val="66"/>
        <w:numPr>
          <w:ilvl w:val="0"/>
          <w:numId w:val="4"/>
        </w:numPr>
        <w:ind w:left="0" w:leftChars="0" w:firstLine="0" w:firstLineChars="0"/>
        <w:jc w:val="both"/>
        <w:rPr>
          <w:rFonts w:hint="default"/>
          <w:b w:val="0"/>
          <w:bCs/>
          <w:i w:val="0"/>
          <w:iCs/>
          <w:sz w:val="22"/>
          <w:szCs w:val="22"/>
          <w:lang w:val="ro-RO"/>
        </w:rPr>
      </w:pPr>
      <w:r>
        <w:rPr>
          <w:rFonts w:hint="default"/>
          <w:b w:val="0"/>
          <w:bCs/>
          <w:i w:val="0"/>
          <w:iCs/>
          <w:sz w:val="22"/>
          <w:szCs w:val="22"/>
          <w:lang w:val="ro-RO"/>
        </w:rPr>
        <w:t xml:space="preserve">combinarea a două sau mai multe dintre modalităţile de constituire prevăzute la li a)-c). </w:t>
      </w:r>
    </w:p>
    <w:p w14:paraId="251125F1">
      <w:pPr>
        <w:pStyle w:val="66"/>
        <w:numPr>
          <w:ilvl w:val="1"/>
          <w:numId w:val="3"/>
        </w:numPr>
        <w:ind w:left="0" w:leftChars="0" w:firstLine="0" w:firstLineChars="0"/>
        <w:jc w:val="both"/>
        <w:rPr>
          <w:rFonts w:hint="default"/>
          <w:b w:val="0"/>
          <w:bCs/>
          <w:i w:val="0"/>
          <w:iCs/>
          <w:sz w:val="22"/>
          <w:szCs w:val="22"/>
          <w:lang w:val="ro-RO"/>
        </w:rPr>
      </w:pPr>
      <w:r>
        <w:rPr>
          <w:rFonts w:hint="default"/>
          <w:b w:val="0"/>
          <w:bCs/>
          <w:i w:val="0"/>
          <w:iCs/>
          <w:sz w:val="22"/>
          <w:szCs w:val="22"/>
          <w:lang w:val="ro-RO"/>
        </w:rPr>
        <w:t>- Achizitorul are dreptul de a executa, total sau parțial, garanția de bună execuție în cazul neîndeplinirii, îndeplinirii necorespunzătoare sau cu întârziere a obligațiilor contractuale de către furnizor, cu notificarea prealabilă a acestuia.</w:t>
      </w:r>
    </w:p>
    <w:p w14:paraId="378D695B">
      <w:pPr>
        <w:pStyle w:val="66"/>
        <w:numPr>
          <w:ilvl w:val="1"/>
          <w:numId w:val="3"/>
        </w:numPr>
        <w:ind w:left="0" w:leftChars="0" w:firstLine="0" w:firstLineChars="0"/>
        <w:jc w:val="both"/>
        <w:rPr>
          <w:rFonts w:hint="default"/>
          <w:b w:val="0"/>
          <w:bCs/>
          <w:i w:val="0"/>
          <w:iCs/>
          <w:sz w:val="22"/>
          <w:szCs w:val="22"/>
          <w:lang w:val="ro-RO"/>
        </w:rPr>
      </w:pPr>
      <w:r>
        <w:rPr>
          <w:rFonts w:hint="default"/>
          <w:b w:val="0"/>
          <w:bCs/>
          <w:i w:val="0"/>
          <w:iCs/>
          <w:sz w:val="22"/>
          <w:szCs w:val="22"/>
          <w:lang w:val="ro-RO"/>
        </w:rPr>
        <w:t>- Achizitorul are obligația de a restitui garanția de bună execuție în termen de cel mult 14 zile de la data întocmirii procesului-verbal de recepție a produselor și/sau de la data plății facturii finale, dacă până la acea dată nu a formulat pretenții asupra acesteia.</w:t>
      </w:r>
    </w:p>
    <w:p w14:paraId="225EC9D3">
      <w:pPr>
        <w:pStyle w:val="66"/>
        <w:numPr>
          <w:ilvl w:val="1"/>
          <w:numId w:val="3"/>
        </w:numPr>
        <w:ind w:left="0" w:leftChars="0" w:firstLine="0" w:firstLineChars="0"/>
        <w:rPr>
          <w:rFonts w:hint="default"/>
          <w:b w:val="0"/>
          <w:bCs/>
          <w:i w:val="0"/>
          <w:iCs/>
          <w:sz w:val="22"/>
          <w:szCs w:val="22"/>
          <w:lang w:val="ro-RO"/>
        </w:rPr>
      </w:pPr>
      <w:r>
        <w:rPr>
          <w:rFonts w:hint="default"/>
          <w:b w:val="0"/>
          <w:bCs/>
          <w:i w:val="0"/>
          <w:iCs/>
          <w:sz w:val="22"/>
          <w:szCs w:val="22"/>
          <w:lang w:val="ro-RO"/>
        </w:rPr>
        <w:t>- Garanția acordată produselor este distinctă de garanția de bună execuție a contractului.</w:t>
      </w:r>
    </w:p>
    <w:p w14:paraId="3AC43E02">
      <w:pPr>
        <w:pStyle w:val="66"/>
        <w:numPr>
          <w:ilvl w:val="0"/>
          <w:numId w:val="0"/>
        </w:numPr>
        <w:suppressAutoHyphens/>
        <w:rPr>
          <w:rFonts w:hint="default"/>
          <w:b w:val="0"/>
          <w:bCs/>
          <w:i w:val="0"/>
          <w:iCs/>
          <w:sz w:val="22"/>
          <w:szCs w:val="22"/>
          <w:lang w:val="ro-RO"/>
        </w:rPr>
      </w:pPr>
    </w:p>
    <w:p w14:paraId="40722706">
      <w:pPr>
        <w:pStyle w:val="67"/>
        <w:jc w:val="both"/>
        <w:rPr>
          <w:rFonts w:hint="default" w:ascii="Times New Roman" w:hAnsi="Times New Roman" w:cs="Times New Roman"/>
          <w:b/>
          <w:i/>
          <w:sz w:val="22"/>
          <w:szCs w:val="22"/>
          <w:lang w:val="it-IT"/>
        </w:rPr>
      </w:pPr>
      <w:r>
        <w:rPr>
          <w:rFonts w:hint="default" w:ascii="Times New Roman" w:hAnsi="Times New Roman" w:cs="Times New Roman"/>
          <w:b/>
          <w:i/>
          <w:sz w:val="22"/>
          <w:szCs w:val="22"/>
          <w:lang w:val="it-IT"/>
        </w:rPr>
        <w:t>7. Documentele contractului</w:t>
      </w:r>
    </w:p>
    <w:p w14:paraId="58B00F8B">
      <w:pPr>
        <w:pStyle w:val="65"/>
        <w:jc w:val="both"/>
        <w:rPr>
          <w:rFonts w:hint="default" w:ascii="Times New Roman" w:hAnsi="Times New Roman" w:cs="Times New Roman"/>
          <w:sz w:val="22"/>
          <w:szCs w:val="22"/>
          <w:lang w:val="it-IT"/>
        </w:rPr>
      </w:pPr>
      <w:r>
        <w:rPr>
          <w:rFonts w:hint="default" w:ascii="Times New Roman" w:hAnsi="Times New Roman" w:cs="Times New Roman"/>
          <w:sz w:val="22"/>
          <w:szCs w:val="22"/>
          <w:lang w:val="it-IT"/>
        </w:rPr>
        <w:t xml:space="preserve">7.1 - Documentele contractului sunt </w:t>
      </w:r>
      <w:r>
        <w:rPr>
          <w:rFonts w:hint="default" w:ascii="Times New Roman" w:hAnsi="Times New Roman" w:cs="Times New Roman"/>
          <w:i/>
          <w:sz w:val="22"/>
          <w:szCs w:val="22"/>
          <w:lang w:val="it-IT"/>
        </w:rPr>
        <w:t>( cel puţin)</w:t>
      </w:r>
      <w:r>
        <w:rPr>
          <w:rFonts w:hint="default" w:ascii="Times New Roman" w:hAnsi="Times New Roman" w:cs="Times New Roman"/>
          <w:sz w:val="22"/>
          <w:szCs w:val="22"/>
          <w:lang w:val="it-IT"/>
        </w:rPr>
        <w:t>:</w:t>
      </w:r>
    </w:p>
    <w:p w14:paraId="509BC2D3">
      <w:pPr>
        <w:pStyle w:val="65"/>
        <w:numPr>
          <w:ilvl w:val="0"/>
          <w:numId w:val="0"/>
        </w:numPr>
        <w:rPr>
          <w:rFonts w:hint="default" w:ascii="Times New Roman" w:hAnsi="Times New Roman" w:cs="Times New Roman"/>
          <w:i/>
          <w:iCs/>
          <w:sz w:val="22"/>
          <w:szCs w:val="22"/>
          <w:lang w:val="en-US"/>
        </w:rPr>
      </w:pPr>
      <w:r>
        <w:rPr>
          <w:rFonts w:hint="default" w:cs="Times New Roman"/>
          <w:i/>
          <w:iCs/>
          <w:sz w:val="22"/>
          <w:szCs w:val="22"/>
          <w:lang w:val="ro-RO"/>
        </w:rPr>
        <w:t>-</w:t>
      </w:r>
      <w:r>
        <w:rPr>
          <w:rFonts w:hint="default" w:ascii="Times New Roman" w:hAnsi="Times New Roman" w:cs="Times New Roman"/>
          <w:i/>
          <w:iCs/>
          <w:sz w:val="22"/>
          <w:szCs w:val="22"/>
          <w:lang w:val="en-US"/>
        </w:rPr>
        <w:t xml:space="preserve"> caietul de sarcini, inclusiv clarificările şi/sau măsurile de remediere aduse până la depunerea ofertelor ce privesc aspectele tehnice şi financiare; </w:t>
      </w:r>
    </w:p>
    <w:p w14:paraId="06D839D6">
      <w:pPr>
        <w:pStyle w:val="65"/>
        <w:numPr>
          <w:ilvl w:val="0"/>
          <w:numId w:val="0"/>
        </w:numPr>
        <w:rPr>
          <w:rFonts w:hint="default" w:ascii="Times New Roman" w:hAnsi="Times New Roman" w:cs="Times New Roman"/>
          <w:i/>
          <w:iCs/>
          <w:sz w:val="22"/>
          <w:szCs w:val="22"/>
          <w:lang w:val="en-US"/>
        </w:rPr>
      </w:pPr>
      <w:r>
        <w:rPr>
          <w:rFonts w:hint="default" w:cs="Times New Roman"/>
          <w:i/>
          <w:iCs/>
          <w:sz w:val="22"/>
          <w:szCs w:val="22"/>
          <w:lang w:val="ro-RO"/>
        </w:rPr>
        <w:t>-</w:t>
      </w:r>
      <w:r>
        <w:rPr>
          <w:rFonts w:hint="default" w:ascii="Times New Roman" w:hAnsi="Times New Roman" w:cs="Times New Roman"/>
          <w:i/>
          <w:iCs/>
          <w:sz w:val="22"/>
          <w:szCs w:val="22"/>
          <w:lang w:val="en-US"/>
        </w:rPr>
        <w:t xml:space="preserve"> oferta, respectiv propunerea tehnică şi propunerea financiară, inclusiv clarificările din perioada de evaluare;  </w:t>
      </w:r>
    </w:p>
    <w:p w14:paraId="6553068D">
      <w:pPr>
        <w:pStyle w:val="65"/>
        <w:numPr>
          <w:ilvl w:val="0"/>
          <w:numId w:val="0"/>
        </w:numPr>
        <w:rPr>
          <w:rFonts w:hint="default" w:ascii="Times New Roman" w:hAnsi="Times New Roman" w:cs="Times New Roman"/>
          <w:i/>
          <w:iCs/>
          <w:sz w:val="22"/>
          <w:szCs w:val="22"/>
          <w:lang w:val="en-US"/>
        </w:rPr>
      </w:pPr>
      <w:r>
        <w:rPr>
          <w:rFonts w:hint="default" w:cs="Times New Roman"/>
          <w:i/>
          <w:iCs/>
          <w:sz w:val="22"/>
          <w:szCs w:val="22"/>
          <w:lang w:val="ro-RO"/>
        </w:rPr>
        <w:t xml:space="preserve">- </w:t>
      </w:r>
      <w:r>
        <w:rPr>
          <w:rFonts w:hint="default" w:ascii="Times New Roman" w:hAnsi="Times New Roman" w:cs="Times New Roman"/>
          <w:i/>
          <w:iCs/>
          <w:sz w:val="22"/>
          <w:szCs w:val="22"/>
          <w:lang w:val="en-US"/>
        </w:rPr>
        <w:t xml:space="preserve">angajamentul ferm de susţinere din partea unui terţ, dacă este cazul; </w:t>
      </w:r>
    </w:p>
    <w:p w14:paraId="4E2A7F43">
      <w:pPr>
        <w:pStyle w:val="65"/>
        <w:numPr>
          <w:ilvl w:val="0"/>
          <w:numId w:val="0"/>
        </w:numPr>
        <w:rPr>
          <w:rFonts w:hint="default" w:ascii="Times New Roman" w:hAnsi="Times New Roman" w:cs="Times New Roman"/>
          <w:i/>
          <w:iCs/>
          <w:sz w:val="22"/>
          <w:szCs w:val="22"/>
          <w:lang w:val="en-US"/>
        </w:rPr>
      </w:pPr>
      <w:r>
        <w:rPr>
          <w:rFonts w:hint="default" w:cs="Times New Roman"/>
          <w:i/>
          <w:iCs/>
          <w:sz w:val="22"/>
          <w:szCs w:val="22"/>
          <w:lang w:val="ro-RO"/>
        </w:rPr>
        <w:t>-</w:t>
      </w:r>
      <w:r>
        <w:rPr>
          <w:rFonts w:hint="default" w:ascii="Times New Roman" w:hAnsi="Times New Roman" w:cs="Times New Roman"/>
          <w:i/>
          <w:iCs/>
          <w:sz w:val="22"/>
          <w:szCs w:val="22"/>
          <w:lang w:val="en-US"/>
        </w:rPr>
        <w:t xml:space="preserve"> contractele cu subcontractanţii, în măsura în care în contractul de achiziţie publică/acordul-cadru este reglementat un mecanism de efectuare a plăţilor directe către subcontractanţi; </w:t>
      </w:r>
    </w:p>
    <w:p w14:paraId="4864CE42">
      <w:pPr>
        <w:pStyle w:val="65"/>
        <w:numPr>
          <w:ilvl w:val="0"/>
          <w:numId w:val="0"/>
        </w:numPr>
        <w:rPr>
          <w:rFonts w:hint="default" w:ascii="Times New Roman" w:hAnsi="Times New Roman" w:cs="Times New Roman"/>
          <w:i/>
          <w:iCs/>
          <w:sz w:val="22"/>
          <w:szCs w:val="22"/>
          <w:lang w:val="en-US"/>
        </w:rPr>
      </w:pPr>
      <w:r>
        <w:rPr>
          <w:rFonts w:hint="default" w:cs="Times New Roman"/>
          <w:i/>
          <w:iCs/>
          <w:sz w:val="22"/>
          <w:szCs w:val="22"/>
          <w:lang w:val="ro-RO"/>
        </w:rPr>
        <w:t xml:space="preserve">- </w:t>
      </w:r>
      <w:r>
        <w:rPr>
          <w:rFonts w:hint="default" w:ascii="Times New Roman" w:hAnsi="Times New Roman" w:cs="Times New Roman"/>
          <w:i/>
          <w:iCs/>
          <w:sz w:val="22"/>
          <w:szCs w:val="22"/>
          <w:lang w:val="en-US"/>
        </w:rPr>
        <w:t>acordul de asociere, dacă este cazul;</w:t>
      </w:r>
    </w:p>
    <w:p w14:paraId="2C93C31B">
      <w:pPr>
        <w:pStyle w:val="65"/>
        <w:numPr>
          <w:ilvl w:val="0"/>
          <w:numId w:val="0"/>
        </w:numPr>
        <w:rPr>
          <w:rFonts w:hint="default" w:ascii="Times New Roman" w:hAnsi="Times New Roman" w:cs="Times New Roman"/>
          <w:i/>
          <w:iCs/>
          <w:sz w:val="22"/>
          <w:szCs w:val="22"/>
          <w:lang w:val="ro-RO"/>
        </w:rPr>
      </w:pPr>
    </w:p>
    <w:p w14:paraId="165F267B">
      <w:pPr>
        <w:pStyle w:val="67"/>
        <w:jc w:val="both"/>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8</w:t>
      </w:r>
      <w:r>
        <w:rPr>
          <w:rFonts w:hint="default" w:ascii="Times New Roman" w:hAnsi="Times New Roman" w:cs="Times New Roman"/>
          <w:b/>
          <w:sz w:val="22"/>
          <w:szCs w:val="22"/>
          <w:lang w:val="ro-RO"/>
        </w:rPr>
        <w:t xml:space="preserve">. </w:t>
      </w:r>
      <w:r>
        <w:rPr>
          <w:rFonts w:hint="default" w:ascii="Times New Roman" w:hAnsi="Times New Roman" w:cs="Times New Roman"/>
          <w:b/>
          <w:i/>
          <w:sz w:val="22"/>
          <w:szCs w:val="22"/>
          <w:lang w:val="ro-RO"/>
        </w:rPr>
        <w:t>Obligaţiile principale ale furnizorului</w:t>
      </w:r>
    </w:p>
    <w:p w14:paraId="678E285C">
      <w:pPr>
        <w:pStyle w:val="67"/>
        <w:jc w:val="both"/>
        <w:rPr>
          <w:rFonts w:hint="default" w:cs="Times New Roman"/>
          <w:sz w:val="22"/>
          <w:szCs w:val="22"/>
          <w:lang w:val="ro-RO"/>
        </w:rPr>
      </w:pPr>
      <w:r>
        <w:rPr>
          <w:rFonts w:hint="default" w:cs="Times New Roman"/>
          <w:sz w:val="22"/>
          <w:szCs w:val="22"/>
          <w:lang w:val="ro-RO"/>
        </w:rPr>
        <w:t>8.1 – Pentru îndeplinirea contractului, Furnizorul are obligația de a livra produsele la locația indicată de Achizitor, în condițiile și termenele stabilite prin caietul de sarcini și prezentul contract.</w:t>
      </w:r>
    </w:p>
    <w:p w14:paraId="7CF015C6">
      <w:pPr>
        <w:pStyle w:val="67"/>
        <w:jc w:val="both"/>
        <w:rPr>
          <w:rFonts w:hint="default" w:cs="Times New Roman"/>
          <w:sz w:val="22"/>
          <w:szCs w:val="22"/>
          <w:lang w:val="ro-RO"/>
        </w:rPr>
      </w:pPr>
      <w:r>
        <w:rPr>
          <w:rFonts w:hint="default" w:cs="Times New Roman"/>
          <w:sz w:val="22"/>
          <w:szCs w:val="22"/>
          <w:lang w:val="ro-RO"/>
        </w:rPr>
        <w:t>8.2 – Furnizorul are obligația de a livra produse care corespund în totalitate cerințelor tehnice, cantitative și calitative prevăzute în Caietul de Sarcini și în propunerea tehnică, la standardele și performanțele asumate prin aceasta, cu respectarea reglementărilor legale aplicabile pentru acest tip de produse.</w:t>
      </w:r>
    </w:p>
    <w:p w14:paraId="7FC1D6AD">
      <w:pPr>
        <w:pStyle w:val="67"/>
        <w:jc w:val="both"/>
        <w:rPr>
          <w:rFonts w:hint="default"/>
          <w:sz w:val="22"/>
          <w:szCs w:val="22"/>
          <w:lang w:val="ro-RO"/>
        </w:rPr>
      </w:pPr>
      <w:r>
        <w:rPr>
          <w:rFonts w:hint="default" w:cs="Times New Roman"/>
          <w:sz w:val="22"/>
          <w:szCs w:val="22"/>
          <w:lang w:val="ro-RO"/>
        </w:rPr>
        <w:t xml:space="preserve">8.3 – Furnizorul garantează </w:t>
      </w:r>
      <w:r>
        <w:rPr>
          <w:rFonts w:hint="default"/>
          <w:sz w:val="22"/>
          <w:szCs w:val="22"/>
          <w:lang w:val="ro-RO"/>
        </w:rPr>
        <w:t>că produsele furnizate:</w:t>
      </w:r>
    </w:p>
    <w:p w14:paraId="085B3E9A">
      <w:pPr>
        <w:pStyle w:val="67"/>
        <w:ind w:left="708" w:leftChars="0"/>
        <w:jc w:val="both"/>
        <w:rPr>
          <w:rFonts w:hint="default"/>
          <w:sz w:val="22"/>
          <w:szCs w:val="22"/>
          <w:lang w:val="ro-RO"/>
        </w:rPr>
      </w:pPr>
      <w:r>
        <w:rPr>
          <w:rFonts w:hint="default"/>
          <w:sz w:val="22"/>
          <w:szCs w:val="22"/>
          <w:lang w:val="ro-RO"/>
        </w:rPr>
        <w:t>- sunt noi, neutilizate anterior, dacă prin documentația de atribuire nu se prevede altfel;</w:t>
      </w:r>
    </w:p>
    <w:p w14:paraId="024AAAFA">
      <w:pPr>
        <w:pStyle w:val="67"/>
        <w:ind w:left="708" w:leftChars="0"/>
        <w:jc w:val="both"/>
        <w:rPr>
          <w:rFonts w:hint="default"/>
          <w:sz w:val="22"/>
          <w:szCs w:val="22"/>
          <w:lang w:val="ro-RO"/>
        </w:rPr>
      </w:pPr>
      <w:r>
        <w:rPr>
          <w:rFonts w:hint="default"/>
          <w:sz w:val="22"/>
          <w:szCs w:val="22"/>
          <w:lang w:val="ro-RO"/>
        </w:rPr>
        <w:t>- sunt conforme cu standardele naționale și europene aplicabile tipului de produs;</w:t>
      </w:r>
    </w:p>
    <w:p w14:paraId="10097197">
      <w:pPr>
        <w:pStyle w:val="67"/>
        <w:ind w:left="708" w:leftChars="0"/>
        <w:jc w:val="both"/>
        <w:rPr>
          <w:rFonts w:hint="default"/>
          <w:sz w:val="22"/>
          <w:szCs w:val="22"/>
          <w:lang w:val="ro-RO"/>
        </w:rPr>
      </w:pPr>
      <w:r>
        <w:rPr>
          <w:rFonts w:hint="default"/>
          <w:sz w:val="22"/>
          <w:szCs w:val="22"/>
          <w:lang w:val="ro-RO"/>
        </w:rPr>
        <w:t>- sunt fabricate din materiale conforme și sigure pentru utilizarea prevăzută;</w:t>
      </w:r>
    </w:p>
    <w:p w14:paraId="587AE6C6">
      <w:pPr>
        <w:pStyle w:val="67"/>
        <w:ind w:left="708" w:leftChars="0"/>
        <w:jc w:val="both"/>
        <w:rPr>
          <w:rFonts w:hint="default"/>
          <w:sz w:val="22"/>
          <w:szCs w:val="22"/>
          <w:lang w:val="ro-RO"/>
        </w:rPr>
      </w:pPr>
      <w:r>
        <w:rPr>
          <w:rFonts w:hint="default"/>
          <w:sz w:val="22"/>
          <w:szCs w:val="22"/>
          <w:lang w:val="ro-RO"/>
        </w:rPr>
        <w:t>- nu prezintă vicii aparente sau ascunse de fabricație;</w:t>
      </w:r>
    </w:p>
    <w:p w14:paraId="3138225A">
      <w:pPr>
        <w:pStyle w:val="67"/>
        <w:ind w:left="708" w:leftChars="0"/>
        <w:jc w:val="both"/>
        <w:rPr>
          <w:rFonts w:hint="default"/>
          <w:sz w:val="22"/>
          <w:szCs w:val="22"/>
          <w:lang w:val="ro-RO"/>
        </w:rPr>
      </w:pPr>
      <w:r>
        <w:rPr>
          <w:rFonts w:hint="default"/>
          <w:sz w:val="22"/>
          <w:szCs w:val="22"/>
          <w:lang w:val="ro-RO"/>
        </w:rPr>
        <w:t>- respectă caracteristicile tehnice și dimensionale prevăzute în documentația de atribuire.</w:t>
      </w:r>
    </w:p>
    <w:p w14:paraId="57070A30">
      <w:pPr>
        <w:pStyle w:val="67"/>
        <w:jc w:val="both"/>
        <w:rPr>
          <w:rFonts w:hint="default" w:cs="Times New Roman"/>
          <w:sz w:val="22"/>
          <w:szCs w:val="22"/>
          <w:lang w:val="ro-RO"/>
        </w:rPr>
      </w:pPr>
      <w:r>
        <w:rPr>
          <w:rFonts w:hint="default" w:cs="Times New Roman"/>
          <w:sz w:val="22"/>
          <w:szCs w:val="22"/>
          <w:lang w:val="ro-RO"/>
        </w:rPr>
        <w:t>8.4 – Furnizorul răspunde pentru orice neconformitate constatată la recepția cantitativă și calitativă sau pe durata perioadei de garanție, dacă aceasta este imputabilă calității materialului livrat, manipulării, ambalării, depozitării sau transportului.</w:t>
      </w:r>
    </w:p>
    <w:p w14:paraId="5902936A">
      <w:pPr>
        <w:pStyle w:val="67"/>
        <w:jc w:val="both"/>
        <w:rPr>
          <w:rFonts w:hint="default" w:cs="Times New Roman"/>
          <w:sz w:val="22"/>
          <w:szCs w:val="22"/>
          <w:lang w:val="ro-RO"/>
        </w:rPr>
      </w:pPr>
      <w:r>
        <w:rPr>
          <w:rFonts w:hint="default" w:cs="Times New Roman"/>
          <w:sz w:val="22"/>
          <w:szCs w:val="22"/>
          <w:lang w:val="ro-RO"/>
        </w:rPr>
        <w:t>8.5 –</w:t>
      </w:r>
      <w:r>
        <w:rPr>
          <w:rFonts w:hint="default" w:cs="Times New Roman"/>
          <w:sz w:val="22"/>
          <w:szCs w:val="22"/>
          <w:highlight w:val="none"/>
          <w:lang w:val="ro-RO"/>
        </w:rPr>
        <w:t xml:space="preserve"> În perioada de garanție, Furnizorul are obligația de a înlocui, pe cheltuiala sa, în termen de 15</w:t>
      </w:r>
      <w:r>
        <w:rPr>
          <w:rFonts w:hint="default" w:cs="Times New Roman"/>
          <w:sz w:val="22"/>
          <w:szCs w:val="22"/>
          <w:highlight w:val="none"/>
          <w:lang w:val="en-US"/>
        </w:rPr>
        <w:t xml:space="preserve"> zile</w:t>
      </w:r>
      <w:r>
        <w:rPr>
          <w:rFonts w:hint="default" w:cs="Times New Roman"/>
          <w:sz w:val="22"/>
          <w:szCs w:val="22"/>
          <w:highlight w:val="none"/>
          <w:lang w:val="ro-RO"/>
        </w:rPr>
        <w:t xml:space="preserve">  de la notificarea Achizitorului, pro</w:t>
      </w:r>
      <w:r>
        <w:rPr>
          <w:rFonts w:hint="default" w:cs="Times New Roman"/>
          <w:sz w:val="22"/>
          <w:szCs w:val="22"/>
          <w:lang w:val="ro-RO"/>
        </w:rPr>
        <w:t>dusele sau componentele neconforme ori defecte. Perioada de garanție începe la data recepției cantitative și calitative a produselor la destinația finală și se desfășoară pe durata prevăzută în Caietul de Sarcini. În cazul înlocuirii unui produs sau a unei componente, pentru acestea curge o nouă perioadă de garanție, calculată de la data recepției după înlocuire.</w:t>
      </w:r>
    </w:p>
    <w:p w14:paraId="0836B7CE">
      <w:pPr>
        <w:pStyle w:val="67"/>
        <w:jc w:val="both"/>
        <w:rPr>
          <w:rFonts w:hint="default" w:cs="Times New Roman"/>
          <w:sz w:val="22"/>
          <w:szCs w:val="22"/>
          <w:lang w:val="ro-RO"/>
        </w:rPr>
      </w:pPr>
      <w:r>
        <w:rPr>
          <w:rFonts w:hint="default" w:cs="Times New Roman"/>
          <w:sz w:val="22"/>
          <w:szCs w:val="22"/>
          <w:lang w:val="ro-RO"/>
        </w:rPr>
        <w:t>8.6 – Furnizorul acționează în interesul Achizitorului pe durata derulării contractului, în limitele și condițiile stabilite prin documentația de atribuire și contract.</w:t>
      </w:r>
    </w:p>
    <w:p w14:paraId="73AC4AF5">
      <w:pPr>
        <w:pStyle w:val="67"/>
        <w:jc w:val="both"/>
        <w:rPr>
          <w:rFonts w:hint="default" w:cs="Times New Roman"/>
          <w:sz w:val="22"/>
          <w:szCs w:val="22"/>
          <w:lang w:val="ro-RO"/>
        </w:rPr>
      </w:pPr>
      <w:r>
        <w:rPr>
          <w:rFonts w:hint="default" w:cs="Times New Roman"/>
          <w:sz w:val="22"/>
          <w:szCs w:val="22"/>
          <w:lang w:val="ro-RO"/>
        </w:rPr>
        <w:t>8.7 – Furnizorul are obligația de a organiza și gestiona activitățile de aprovizionare, manipulare, ambalare, etichetare, transport și livrare a produselor astfel încât să fie asigurată integritatea fizică și menținerea caracteristicilor tehnice ale acestora până la momentul recepției.</w:t>
      </w:r>
    </w:p>
    <w:p w14:paraId="6BBE4C60">
      <w:pPr>
        <w:pStyle w:val="67"/>
        <w:jc w:val="both"/>
        <w:rPr>
          <w:rFonts w:hint="default" w:cs="Times New Roman"/>
          <w:sz w:val="22"/>
          <w:szCs w:val="22"/>
          <w:lang w:val="ro-RO"/>
        </w:rPr>
      </w:pPr>
      <w:r>
        <w:rPr>
          <w:rFonts w:hint="default" w:cs="Times New Roman"/>
          <w:sz w:val="22"/>
          <w:szCs w:val="22"/>
          <w:lang w:val="ro-RO"/>
        </w:rPr>
        <w:t>8.8 – Furnizorul are obligația de a respecta toate prevederile legale aplicabile la nivel național și, după caz, reglementările Uniunii Europene incidente tipului de produse furnizate, inclusiv în domeniul siguranței produselor, protecției mediului, sănătății și securității în muncă.</w:t>
      </w:r>
    </w:p>
    <w:p w14:paraId="17FD8333">
      <w:pPr>
        <w:pStyle w:val="67"/>
        <w:jc w:val="both"/>
        <w:rPr>
          <w:rFonts w:hint="default" w:cs="Times New Roman"/>
          <w:sz w:val="22"/>
          <w:szCs w:val="22"/>
          <w:lang w:val="ro-RO"/>
        </w:rPr>
      </w:pPr>
      <w:r>
        <w:rPr>
          <w:rFonts w:hint="default" w:cs="Times New Roman"/>
          <w:sz w:val="22"/>
          <w:szCs w:val="22"/>
          <w:lang w:val="ro-RO"/>
        </w:rPr>
        <w:t>8.9 – Furnizorul este pe deplin responsabil pentru activitatea subcontractanților săi și răspunde față de Achizitor pentru orice neconformitate, omisiune sau încălcare a obligațiilor contractuale sau legale imputabile acestora. Achizitorul nu poate fi ținut responsabil pentru nerespectarea de către Furnizor sau subcontractanții acestuia a prevederilor legale aplicabile.</w:t>
      </w:r>
    </w:p>
    <w:p w14:paraId="6874625B">
      <w:pPr>
        <w:pStyle w:val="67"/>
        <w:jc w:val="both"/>
        <w:rPr>
          <w:rFonts w:hint="default" w:cs="Times New Roman"/>
          <w:sz w:val="22"/>
          <w:szCs w:val="22"/>
          <w:lang w:val="ro-RO"/>
        </w:rPr>
      </w:pPr>
      <w:r>
        <w:rPr>
          <w:rFonts w:hint="default" w:cs="Times New Roman"/>
          <w:sz w:val="22"/>
          <w:szCs w:val="22"/>
          <w:lang w:val="ro-RO"/>
        </w:rPr>
        <w:t>8.10 – În cazul intervenirii unor modificări legislative relevante pentru executarea contractului, Furnizorul are obligația de a informa de îndată Achizitorul și de a-și adapta activitatea în conformitate cu dispozițiile legale aplicabile.</w:t>
      </w:r>
    </w:p>
    <w:p w14:paraId="5F100A67">
      <w:pPr>
        <w:pStyle w:val="67"/>
        <w:jc w:val="both"/>
        <w:rPr>
          <w:rFonts w:hint="default" w:cs="Times New Roman"/>
          <w:sz w:val="22"/>
          <w:szCs w:val="22"/>
          <w:lang w:val="ro-RO"/>
        </w:rPr>
      </w:pPr>
      <w:r>
        <w:rPr>
          <w:rFonts w:hint="default" w:cs="Times New Roman"/>
          <w:sz w:val="22"/>
          <w:szCs w:val="22"/>
          <w:lang w:val="ro-RO"/>
        </w:rPr>
        <w:t>8.11 – Furnizorul are obligația de a asigura toate resursele necesare pentru îndeplinirea contractului, inclusiv resurse umane calificate, mijloace de transport adecvate, ambalaje corespunzătoare și orice alte elemente necesare pentru livrarea în condiții optime a produselor.</w:t>
      </w:r>
    </w:p>
    <w:p w14:paraId="44B1CC58">
      <w:pPr>
        <w:pStyle w:val="67"/>
        <w:jc w:val="both"/>
        <w:rPr>
          <w:rFonts w:hint="default" w:cs="Times New Roman"/>
          <w:sz w:val="22"/>
          <w:szCs w:val="22"/>
          <w:lang w:val="ro-RO"/>
        </w:rPr>
      </w:pPr>
      <w:r>
        <w:rPr>
          <w:rFonts w:hint="default" w:cs="Times New Roman"/>
          <w:sz w:val="22"/>
          <w:szCs w:val="22"/>
          <w:lang w:val="ro-RO"/>
        </w:rPr>
        <w:t>8.12 – Furnizorul se obligă să despăgubească Achizitorul împotriva oricăror :</w:t>
      </w:r>
    </w:p>
    <w:p w14:paraId="17F13DF6">
      <w:pPr>
        <w:pStyle w:val="67"/>
        <w:ind w:left="708" w:leftChars="0"/>
        <w:jc w:val="both"/>
        <w:rPr>
          <w:rFonts w:hint="default" w:cs="Times New Roman"/>
          <w:sz w:val="22"/>
          <w:szCs w:val="22"/>
          <w:lang w:val="ro-RO"/>
        </w:rPr>
      </w:pPr>
      <w:r>
        <w:rPr>
          <w:rFonts w:hint="default" w:cs="Times New Roman"/>
          <w:sz w:val="22"/>
          <w:szCs w:val="22"/>
          <w:lang w:val="ro-RO"/>
        </w:rPr>
        <w:t>i) 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6511A3FF">
      <w:pPr>
        <w:pStyle w:val="67"/>
        <w:ind w:left="708" w:leftChars="0"/>
        <w:jc w:val="both"/>
        <w:rPr>
          <w:rFonts w:hint="default" w:cs="Times New Roman"/>
          <w:sz w:val="22"/>
          <w:szCs w:val="22"/>
          <w:lang w:val="ro-RO"/>
        </w:rPr>
      </w:pPr>
      <w:r>
        <w:rPr>
          <w:rFonts w:hint="default" w:cs="Times New Roman"/>
          <w:sz w:val="22"/>
          <w:szCs w:val="22"/>
          <w:lang w:val="ro-RO"/>
        </w:rPr>
        <w:t>ii) daune-interese, costuri, taxe și cheltuieli de orice natură, aferente, cu excepția situației în care o astfel de încălcare rezultă din respectarea caietului de sarcini întocmit de către achizitor.</w:t>
      </w:r>
    </w:p>
    <w:p w14:paraId="46E5C7B8">
      <w:pPr>
        <w:pStyle w:val="67"/>
        <w:jc w:val="both"/>
        <w:rPr>
          <w:rFonts w:hint="default" w:cs="Times New Roman"/>
          <w:sz w:val="22"/>
          <w:szCs w:val="22"/>
          <w:lang w:val="ro-RO"/>
        </w:rPr>
      </w:pPr>
    </w:p>
    <w:p w14:paraId="0EEA5CD5">
      <w:pPr>
        <w:pStyle w:val="67"/>
        <w:jc w:val="both"/>
        <w:rPr>
          <w:rFonts w:hint="default" w:cs="Times New Roman"/>
          <w:sz w:val="22"/>
          <w:szCs w:val="22"/>
          <w:lang w:val="ro-RO"/>
        </w:rPr>
      </w:pPr>
    </w:p>
    <w:p w14:paraId="70CD3D08">
      <w:pPr>
        <w:pStyle w:val="67"/>
        <w:jc w:val="both"/>
        <w:rPr>
          <w:rFonts w:hint="default" w:ascii="Times New Roman" w:hAnsi="Times New Roman" w:cs="Times New Roman"/>
          <w:b/>
          <w:i/>
          <w:sz w:val="22"/>
          <w:szCs w:val="22"/>
          <w:lang w:val="nl-NL"/>
        </w:rPr>
      </w:pPr>
      <w:r>
        <w:rPr>
          <w:rFonts w:hint="default" w:ascii="Times New Roman" w:hAnsi="Times New Roman" w:cs="Times New Roman"/>
          <w:b/>
          <w:i/>
          <w:sz w:val="22"/>
          <w:szCs w:val="22"/>
          <w:lang w:val="nl-NL"/>
        </w:rPr>
        <w:t>9. Obligaţiile principale ale achizitorului</w:t>
      </w:r>
    </w:p>
    <w:p w14:paraId="0D81A5EC">
      <w:pPr>
        <w:pStyle w:val="67"/>
        <w:jc w:val="both"/>
        <w:rPr>
          <w:rFonts w:hint="default" w:ascii="Times New Roman" w:hAnsi="Times New Roman" w:cs="Times New Roman"/>
          <w:sz w:val="22"/>
          <w:szCs w:val="22"/>
          <w:lang w:val="nl-NL"/>
        </w:rPr>
      </w:pPr>
      <w:r>
        <w:rPr>
          <w:rFonts w:hint="default" w:ascii="Times New Roman" w:hAnsi="Times New Roman" w:cs="Times New Roman"/>
          <w:sz w:val="22"/>
          <w:szCs w:val="22"/>
          <w:lang w:val="nl-NL"/>
        </w:rPr>
        <w:t>9.1 – Achizitorul se obligă să recepționeze produsele care fac obiectul prezentului contract. În acest sens, va efectua recepția cantitativă și calitativă a produselor pentru a verifica conformitatea acestora cu cerințele prevăzute în Caietul de Sarcini, în propunerea tehnică și în prezentul contract, întocmindu-se un proces-verbal de recepție.</w:t>
      </w:r>
      <w:r>
        <w:rPr>
          <w:rFonts w:hint="default" w:cs="Times New Roman"/>
          <w:sz w:val="22"/>
          <w:szCs w:val="22"/>
          <w:lang w:val="ro-RO"/>
        </w:rPr>
        <w:t xml:space="preserve"> </w:t>
      </w:r>
      <w:r>
        <w:rPr>
          <w:rFonts w:hint="default" w:ascii="Times New Roman" w:hAnsi="Times New Roman" w:cs="Times New Roman"/>
          <w:sz w:val="22"/>
          <w:szCs w:val="22"/>
          <w:lang w:val="nl-NL"/>
        </w:rPr>
        <w:t>În cazul constatării unor neconformități, acestea vor fi consemnate în procesul-verbal, cu indicarea termenului acordat pentru remediere sau înlocuire.</w:t>
      </w:r>
    </w:p>
    <w:p w14:paraId="2CF8ACD4">
      <w:pPr>
        <w:pStyle w:val="67"/>
        <w:jc w:val="both"/>
        <w:rPr>
          <w:rFonts w:hint="default" w:ascii="Times New Roman" w:hAnsi="Times New Roman" w:cs="Times New Roman"/>
          <w:sz w:val="22"/>
          <w:szCs w:val="22"/>
          <w:lang w:val="nl-NL"/>
        </w:rPr>
      </w:pPr>
      <w:r>
        <w:rPr>
          <w:rFonts w:hint="default" w:ascii="Times New Roman" w:hAnsi="Times New Roman" w:cs="Times New Roman"/>
          <w:sz w:val="22"/>
          <w:szCs w:val="22"/>
          <w:lang w:val="nl-NL"/>
        </w:rPr>
        <w:t>9.2 – Achizitorul se obligă să plătească prețul produselor în termen de maximum ............. de zile de la data primirii și acceptării facturii emise de Furnizor, ulterior recepției fără obiecțiuni a produselor. Plata se va efectua în condițiile și prin modalitatea prevăzute în contract.</w:t>
      </w:r>
    </w:p>
    <w:p w14:paraId="0F568653">
      <w:pPr>
        <w:pStyle w:val="67"/>
        <w:jc w:val="both"/>
        <w:rPr>
          <w:rFonts w:hint="default" w:ascii="Times New Roman" w:hAnsi="Times New Roman" w:cs="Times New Roman"/>
          <w:sz w:val="22"/>
          <w:szCs w:val="22"/>
          <w:lang w:val="nl-NL"/>
        </w:rPr>
      </w:pPr>
      <w:r>
        <w:rPr>
          <w:rFonts w:hint="default" w:ascii="Times New Roman" w:hAnsi="Times New Roman" w:cs="Times New Roman"/>
          <w:sz w:val="22"/>
          <w:szCs w:val="22"/>
          <w:lang w:val="nl-NL"/>
        </w:rPr>
        <w:t>9.</w:t>
      </w:r>
      <w:r>
        <w:rPr>
          <w:rFonts w:hint="default" w:cs="Times New Roman"/>
          <w:sz w:val="22"/>
          <w:szCs w:val="22"/>
          <w:lang w:val="ro-RO"/>
        </w:rPr>
        <w:t>3</w:t>
      </w:r>
      <w:r>
        <w:rPr>
          <w:rFonts w:hint="default" w:ascii="Times New Roman" w:hAnsi="Times New Roman" w:cs="Times New Roman"/>
          <w:sz w:val="22"/>
          <w:szCs w:val="22"/>
          <w:lang w:val="nl-NL"/>
        </w:rPr>
        <w:t xml:space="preserve"> – Achizitorul este responsabil pentru:</w:t>
      </w:r>
    </w:p>
    <w:p w14:paraId="688978F4">
      <w:pPr>
        <w:pStyle w:val="67"/>
        <w:jc w:val="both"/>
        <w:rPr>
          <w:rFonts w:hint="default" w:ascii="Times New Roman" w:hAnsi="Times New Roman" w:cs="Times New Roman"/>
          <w:sz w:val="22"/>
          <w:szCs w:val="22"/>
          <w:lang w:val="nl-NL"/>
        </w:rPr>
      </w:pPr>
      <w:r>
        <w:rPr>
          <w:rFonts w:hint="default" w:ascii="Times New Roman" w:hAnsi="Times New Roman" w:cs="Times New Roman"/>
          <w:sz w:val="22"/>
          <w:szCs w:val="22"/>
          <w:lang w:val="nl-NL"/>
        </w:rPr>
        <w:t>i) punerea la dispoziția Furnizorului a informațiilor și indicațiilor necesare pentru livrarea și recepționarea produselor;</w:t>
      </w:r>
      <w:r>
        <w:rPr>
          <w:rFonts w:hint="default" w:ascii="Times New Roman" w:hAnsi="Times New Roman" w:cs="Times New Roman"/>
          <w:sz w:val="22"/>
          <w:szCs w:val="22"/>
          <w:lang w:val="nl-NL"/>
        </w:rPr>
        <w:br w:type="textWrapping"/>
      </w:r>
      <w:r>
        <w:rPr>
          <w:rFonts w:hint="default" w:ascii="Times New Roman" w:hAnsi="Times New Roman" w:cs="Times New Roman"/>
          <w:sz w:val="22"/>
          <w:szCs w:val="22"/>
          <w:lang w:val="nl-NL"/>
        </w:rPr>
        <w:t>ii) desemnarea persoanelor responsabile pentru interacțiunea cu Furnizorul și pentru efectuarea recepției;</w:t>
      </w:r>
      <w:r>
        <w:rPr>
          <w:rFonts w:hint="default" w:ascii="Times New Roman" w:hAnsi="Times New Roman" w:cs="Times New Roman"/>
          <w:sz w:val="22"/>
          <w:szCs w:val="22"/>
          <w:lang w:val="nl-NL"/>
        </w:rPr>
        <w:br w:type="textWrapping"/>
      </w:r>
      <w:r>
        <w:rPr>
          <w:rFonts w:hint="default" w:ascii="Times New Roman" w:hAnsi="Times New Roman" w:cs="Times New Roman"/>
          <w:sz w:val="22"/>
          <w:szCs w:val="22"/>
          <w:lang w:val="nl-NL"/>
        </w:rPr>
        <w:t>iii) comunicarea în scris a oricărui motiv de respingere a produselor, cu indicarea neconformităților constatate prin raportare la prevederile contractuale și la reglementările tehnice aplicabile.</w:t>
      </w:r>
    </w:p>
    <w:p w14:paraId="636CA346">
      <w:pPr>
        <w:pStyle w:val="67"/>
        <w:jc w:val="both"/>
        <w:rPr>
          <w:rFonts w:hint="default" w:ascii="Times New Roman" w:hAnsi="Times New Roman" w:cs="Times New Roman"/>
          <w:sz w:val="22"/>
          <w:szCs w:val="22"/>
          <w:lang w:val="nl-NL"/>
        </w:rPr>
      </w:pPr>
      <w:r>
        <w:rPr>
          <w:rFonts w:hint="default" w:ascii="Times New Roman" w:hAnsi="Times New Roman" w:cs="Times New Roman"/>
          <w:sz w:val="22"/>
          <w:szCs w:val="22"/>
          <w:lang w:val="nl-NL"/>
        </w:rPr>
        <w:t xml:space="preserve"> </w:t>
      </w:r>
    </w:p>
    <w:p w14:paraId="1E1452E6">
      <w:pPr>
        <w:pStyle w:val="67"/>
        <w:jc w:val="both"/>
        <w:rPr>
          <w:rFonts w:hint="default" w:ascii="Times New Roman" w:hAnsi="Times New Roman" w:cs="Times New Roman"/>
          <w:b/>
          <w:i/>
          <w:sz w:val="22"/>
          <w:szCs w:val="22"/>
          <w:lang w:val="nl-NL"/>
        </w:rPr>
      </w:pPr>
      <w:r>
        <w:rPr>
          <w:rFonts w:hint="default" w:ascii="Times New Roman" w:hAnsi="Times New Roman" w:cs="Times New Roman"/>
          <w:b/>
          <w:i/>
          <w:sz w:val="22"/>
          <w:szCs w:val="22"/>
          <w:lang w:val="nl-NL"/>
        </w:rPr>
        <w:t>10.</w:t>
      </w:r>
      <w:r>
        <w:rPr>
          <w:rFonts w:hint="default" w:ascii="Times New Roman" w:hAnsi="Times New Roman" w:cs="Times New Roman"/>
          <w:b/>
          <w:sz w:val="22"/>
          <w:szCs w:val="22"/>
          <w:lang w:val="nl-NL"/>
        </w:rPr>
        <w:t xml:space="preserve"> </w:t>
      </w:r>
      <w:r>
        <w:rPr>
          <w:rFonts w:hint="default" w:ascii="Times New Roman" w:hAnsi="Times New Roman" w:cs="Times New Roman"/>
          <w:b/>
          <w:i/>
          <w:sz w:val="22"/>
          <w:szCs w:val="22"/>
          <w:lang w:val="nl-NL"/>
        </w:rPr>
        <w:t xml:space="preserve">Sancţiuni pentru neîndeplinirea culpabilă a obligaţiilor </w:t>
      </w:r>
    </w:p>
    <w:p w14:paraId="620122DD">
      <w:pPr>
        <w:pStyle w:val="67"/>
        <w:jc w:val="both"/>
        <w:rPr>
          <w:rFonts w:hint="default" w:ascii="Times New Roman" w:hAnsi="Times New Roman" w:cs="Times New Roman"/>
          <w:sz w:val="22"/>
          <w:szCs w:val="22"/>
          <w:lang w:val="nl-NL"/>
        </w:rPr>
      </w:pPr>
      <w:r>
        <w:rPr>
          <w:rFonts w:hint="default" w:ascii="Times New Roman" w:hAnsi="Times New Roman" w:cs="Times New Roman"/>
          <w:sz w:val="22"/>
          <w:szCs w:val="22"/>
          <w:lang w:val="nl-NL"/>
        </w:rPr>
        <w:t xml:space="preserve">10.1 - În cazul în care, din vina sa exclusivă, furnizorul nu îşi îndeplineşte obligaţiile asumate, atunci achizitorul are dreptul de a deduce din </w:t>
      </w:r>
      <w:r>
        <w:rPr>
          <w:rFonts w:hint="default" w:ascii="Times New Roman" w:hAnsi="Times New Roman" w:cs="Times New Roman"/>
          <w:sz w:val="22"/>
          <w:szCs w:val="22"/>
          <w:lang w:val="en-US"/>
        </w:rPr>
        <w:t>valoarea obligatiei neexecutate</w:t>
      </w:r>
      <w:r>
        <w:rPr>
          <w:rFonts w:hint="default" w:ascii="Times New Roman" w:hAnsi="Times New Roman" w:cs="Times New Roman"/>
          <w:sz w:val="22"/>
          <w:szCs w:val="22"/>
          <w:lang w:val="nl-NL"/>
        </w:rPr>
        <w:t xml:space="preserve">, ca penalităţi, o sumă echivalentă cu o cotă procentuală </w:t>
      </w:r>
      <w:r>
        <w:rPr>
          <w:rFonts w:hint="default" w:ascii="Times New Roman" w:hAnsi="Times New Roman" w:cs="Times New Roman"/>
          <w:sz w:val="22"/>
          <w:szCs w:val="22"/>
          <w:lang w:val="en-US"/>
        </w:rPr>
        <w:t>de</w:t>
      </w:r>
      <w:r>
        <w:rPr>
          <w:rFonts w:hint="default" w:ascii="Times New Roman" w:hAnsi="Times New Roman" w:cs="Times New Roman"/>
          <w:sz w:val="22"/>
          <w:szCs w:val="22"/>
          <w:lang w:val="nl-NL"/>
        </w:rPr>
        <w:t xml:space="preserve"> 0,1% pentru fiecare zi de întârziere, până la îndeplinirea efectivă a obligaţiilor.</w:t>
      </w:r>
    </w:p>
    <w:p w14:paraId="0617769E">
      <w:pPr>
        <w:pStyle w:val="67"/>
        <w:jc w:val="both"/>
        <w:rPr>
          <w:rFonts w:hint="default" w:ascii="Times New Roman" w:hAnsi="Times New Roman" w:cs="Times New Roman"/>
          <w:sz w:val="22"/>
          <w:szCs w:val="22"/>
          <w:lang w:val="ro-RO"/>
        </w:rPr>
      </w:pPr>
      <w:r>
        <w:rPr>
          <w:rFonts w:hint="default" w:ascii="Times New Roman" w:hAnsi="Times New Roman" w:cs="Times New Roman"/>
          <w:sz w:val="22"/>
          <w:szCs w:val="22"/>
          <w:lang w:val="nl-NL"/>
        </w:rPr>
        <w:t>10</w:t>
      </w:r>
      <w:r>
        <w:rPr>
          <w:rFonts w:hint="default" w:ascii="Times New Roman" w:hAnsi="Times New Roman" w:cs="Times New Roman"/>
          <w:sz w:val="22"/>
          <w:szCs w:val="22"/>
          <w:lang w:val="ro-RO"/>
        </w:rPr>
        <w:t>.2- În cazul în care achizitorul nu îşi onorează obligaţiile în termen</w:t>
      </w:r>
      <w:r>
        <w:rPr>
          <w:rFonts w:hint="default" w:ascii="Times New Roman" w:hAnsi="Times New Roman" w:cs="Times New Roman"/>
          <w:sz w:val="22"/>
          <w:szCs w:val="22"/>
          <w:lang w:val="en-US"/>
        </w:rPr>
        <w:t>ul</w:t>
      </w:r>
      <w:r>
        <w:rPr>
          <w:rFonts w:hint="default" w:ascii="Times New Roman" w:hAnsi="Times New Roman" w:cs="Times New Roman"/>
          <w:sz w:val="22"/>
          <w:szCs w:val="22"/>
          <w:lang w:val="ro-RO"/>
        </w:rPr>
        <w:t xml:space="preserve"> convenit, atunci acestuia îi revine obligaţia de a plăti, ca penalităţi, o sumă echivalentă cu o cotă procentuală  din plata neefectuată, respectiv </w:t>
      </w:r>
      <w:r>
        <w:rPr>
          <w:rFonts w:hint="default" w:ascii="Times New Roman" w:hAnsi="Times New Roman" w:cs="Times New Roman"/>
          <w:sz w:val="22"/>
          <w:szCs w:val="22"/>
          <w:lang w:val="nl-NL"/>
        </w:rPr>
        <w:t xml:space="preserve">0,1% </w:t>
      </w:r>
      <w:r>
        <w:rPr>
          <w:rFonts w:hint="default" w:ascii="Times New Roman" w:hAnsi="Times New Roman" w:cs="Times New Roman"/>
          <w:sz w:val="22"/>
          <w:szCs w:val="22"/>
          <w:lang w:val="ro-RO"/>
        </w:rPr>
        <w:t>pentru fiecare zi de întârziere, pînă la îndeplinirea efectivă a obligaţiilor.</w:t>
      </w:r>
    </w:p>
    <w:p w14:paraId="290B070B">
      <w:pPr>
        <w:pStyle w:val="67"/>
        <w:jc w:val="both"/>
        <w:rPr>
          <w:rFonts w:hint="default" w:ascii="Times New Roman" w:hAnsi="Times New Roman" w:cs="Times New Roman"/>
          <w:sz w:val="22"/>
          <w:szCs w:val="22"/>
          <w:lang w:val="ro-RO"/>
        </w:rPr>
      </w:pPr>
      <w:r>
        <w:rPr>
          <w:rFonts w:hint="default" w:ascii="Times New Roman" w:hAnsi="Times New Roman" w:cs="Times New Roman"/>
          <w:sz w:val="22"/>
          <w:szCs w:val="22"/>
          <w:lang w:val="nl-NL"/>
        </w:rPr>
        <w:t>10</w:t>
      </w:r>
      <w:r>
        <w:rPr>
          <w:rFonts w:hint="default" w:ascii="Times New Roman" w:hAnsi="Times New Roman" w:cs="Times New Roman"/>
          <w:sz w:val="22"/>
          <w:szCs w:val="22"/>
          <w:lang w:val="ro-RO"/>
        </w:rPr>
        <w:t>.3 - Nerespectarea obligaţiilor asumate prin prezentul contract de către una dintre părţi, în mod culpabil, dă dreptul părţii lezate de a considera contractul reziliat de drept/de a cere rezilierea contractului şi de a pretinde plata de daune-interese.</w:t>
      </w:r>
    </w:p>
    <w:p w14:paraId="295F2702">
      <w:pPr>
        <w:pStyle w:val="67"/>
        <w:jc w:val="both"/>
        <w:rPr>
          <w:rFonts w:hint="default" w:ascii="Times New Roman" w:hAnsi="Times New Roman" w:cs="Times New Roman"/>
          <w:sz w:val="22"/>
          <w:szCs w:val="22"/>
          <w:lang w:val="ro-RO"/>
        </w:rPr>
      </w:pPr>
      <w:r>
        <w:rPr>
          <w:rFonts w:hint="default" w:ascii="Times New Roman" w:hAnsi="Times New Roman" w:cs="Times New Roman"/>
          <w:sz w:val="22"/>
          <w:szCs w:val="22"/>
          <w:lang w:val="nl-NL"/>
        </w:rPr>
        <w:t>10</w:t>
      </w:r>
      <w:r>
        <w:rPr>
          <w:rFonts w:hint="default" w:ascii="Times New Roman" w:hAnsi="Times New Roman" w:cs="Times New Roman"/>
          <w:sz w:val="22"/>
          <w:szCs w:val="22"/>
          <w:lang w:val="ro-RO"/>
        </w:rPr>
        <w:t>.4 -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5D87D672">
      <w:pPr>
        <w:pStyle w:val="67"/>
        <w:jc w:val="center"/>
        <w:rPr>
          <w:rFonts w:hint="default" w:ascii="Times New Roman" w:hAnsi="Times New Roman" w:cs="Times New Roman"/>
          <w:b/>
          <w:i/>
          <w:sz w:val="22"/>
          <w:szCs w:val="22"/>
          <w:lang w:val="ro-RO"/>
        </w:rPr>
      </w:pPr>
    </w:p>
    <w:p w14:paraId="5B2EE7D8">
      <w:pPr>
        <w:pStyle w:val="67"/>
        <w:jc w:val="center"/>
        <w:rPr>
          <w:rFonts w:hint="default" w:ascii="Times New Roman" w:hAnsi="Times New Roman" w:cs="Times New Roman"/>
          <w:b/>
          <w:i/>
          <w:sz w:val="22"/>
          <w:szCs w:val="22"/>
          <w:lang w:val="ro-RO"/>
        </w:rPr>
      </w:pPr>
      <w:r>
        <w:rPr>
          <w:rFonts w:hint="default" w:ascii="Times New Roman" w:hAnsi="Times New Roman" w:cs="Times New Roman"/>
          <w:b/>
          <w:i/>
          <w:sz w:val="22"/>
          <w:szCs w:val="22"/>
          <w:lang w:val="ro-RO"/>
        </w:rPr>
        <w:t>Clauze specifice</w:t>
      </w:r>
    </w:p>
    <w:p w14:paraId="15C27C9A">
      <w:pPr>
        <w:pStyle w:val="67"/>
        <w:jc w:val="both"/>
        <w:rPr>
          <w:rFonts w:hint="default" w:ascii="Times New Roman" w:hAnsi="Times New Roman" w:cs="Times New Roman"/>
          <w:b/>
          <w:sz w:val="22"/>
          <w:szCs w:val="22"/>
          <w:lang w:val="ro-RO"/>
        </w:rPr>
      </w:pPr>
    </w:p>
    <w:p w14:paraId="1A0169CF">
      <w:pPr>
        <w:pStyle w:val="67"/>
        <w:jc w:val="both"/>
        <w:rPr>
          <w:rFonts w:hint="default" w:ascii="Times New Roman" w:hAnsi="Times New Roman" w:cs="Times New Roman"/>
          <w:b/>
          <w:i/>
          <w:sz w:val="22"/>
          <w:szCs w:val="22"/>
          <w:lang w:val="pt-BR"/>
        </w:rPr>
      </w:pPr>
      <w:r>
        <w:rPr>
          <w:rFonts w:hint="default" w:ascii="Times New Roman" w:hAnsi="Times New Roman" w:cs="Times New Roman"/>
          <w:b/>
          <w:i/>
          <w:sz w:val="22"/>
          <w:szCs w:val="22"/>
          <w:lang w:val="pt-BR"/>
        </w:rPr>
        <w:t>11. Recepţie, inspecţii şi teste</w:t>
      </w:r>
    </w:p>
    <w:p w14:paraId="3EF69D70">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11.1 (1) Achizitorul sau reprezentantul său are dreptul de a inspecta şi/sau testa produsele pentru a verifica conformitatea lor cu specificaţiile din anexa/anexele la contract.</w:t>
      </w:r>
    </w:p>
    <w:p w14:paraId="7E6A7FA2">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 xml:space="preserve"> (2) Achizitorul are obligaţia de a notifica, în scris, furnizorului identitatea reprezentanţilor săi împuterniciţi pentru efectuarea recepţiei, testelor şi inspecţiilor.</w:t>
      </w:r>
    </w:p>
    <w:p w14:paraId="30559922">
      <w:pPr>
        <w:pStyle w:val="67"/>
        <w:jc w:val="both"/>
        <w:rPr>
          <w:rFonts w:hint="default" w:ascii="Times New Roman" w:hAnsi="Times New Roman" w:cs="Times New Roman"/>
          <w:i/>
          <w:sz w:val="22"/>
          <w:szCs w:val="22"/>
          <w:lang w:val="pt-BR"/>
        </w:rPr>
      </w:pPr>
      <w:r>
        <w:rPr>
          <w:rFonts w:hint="default" w:ascii="Times New Roman" w:hAnsi="Times New Roman" w:cs="Times New Roman"/>
          <w:sz w:val="22"/>
          <w:szCs w:val="22"/>
          <w:lang w:val="pt-BR"/>
        </w:rPr>
        <w:t>11.2 - Inspecţiile şi testele din cadrul recepţiei calitative se vor face la destinaţia finală a produselor</w:t>
      </w:r>
      <w:r>
        <w:rPr>
          <w:rFonts w:hint="default" w:ascii="Times New Roman" w:hAnsi="Times New Roman" w:cs="Times New Roman"/>
          <w:sz w:val="22"/>
          <w:szCs w:val="22"/>
          <w:lang w:val="en-US"/>
        </w:rPr>
        <w:t xml:space="preserve"> I</w:t>
      </w:r>
      <w:r>
        <w:rPr>
          <w:rFonts w:hint="default" w:ascii="Times New Roman" w:hAnsi="Times New Roman" w:cs="Times New Roman"/>
          <w:sz w:val="22"/>
          <w:szCs w:val="22"/>
          <w:lang w:val="ro-RO"/>
        </w:rPr>
        <w:t>ndicata de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ro-RO"/>
        </w:rPr>
        <w:t>achizitor, in prezenta reprezentantului furnizorului</w:t>
      </w:r>
      <w:r>
        <w:rPr>
          <w:rFonts w:hint="default" w:ascii="Times New Roman" w:hAnsi="Times New Roman" w:cs="Times New Roman"/>
          <w:i/>
          <w:sz w:val="22"/>
          <w:szCs w:val="22"/>
          <w:lang w:val="pt-BR"/>
        </w:rPr>
        <w:t xml:space="preserve"> </w:t>
      </w:r>
    </w:p>
    <w:p w14:paraId="5EBB8D49">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11.3 - Dacă vreunul din produsele inspectate sau testate nu corespunde specificaţiilor, achizitorul are dreptul să îl respingă, iar furnizorul fără a modifica preţul contractului are obligaţia:</w:t>
      </w:r>
    </w:p>
    <w:p w14:paraId="20AAF80D">
      <w:pPr>
        <w:pStyle w:val="67"/>
        <w:ind w:firstLine="90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a) de a înlocui produsele refuzate</w:t>
      </w:r>
      <w:r>
        <w:rPr>
          <w:rFonts w:hint="default" w:ascii="Times New Roman" w:hAnsi="Times New Roman" w:cs="Times New Roman"/>
          <w:sz w:val="22"/>
          <w:szCs w:val="22"/>
          <w:highlight w:val="none"/>
          <w:lang w:val="en-US"/>
        </w:rPr>
        <w:t xml:space="preserve"> </w:t>
      </w:r>
      <w:r>
        <w:rPr>
          <w:rFonts w:hint="default" w:ascii="Times New Roman" w:hAnsi="Times New Roman" w:cs="Times New Roman"/>
          <w:sz w:val="22"/>
          <w:szCs w:val="22"/>
          <w:highlight w:val="none"/>
          <w:lang w:val="ro-RO"/>
        </w:rPr>
        <w:t>in termen de</w:t>
      </w:r>
      <w:r>
        <w:rPr>
          <w:rFonts w:hint="default" w:cs="Times New Roman"/>
          <w:sz w:val="22"/>
          <w:szCs w:val="22"/>
          <w:highlight w:val="none"/>
          <w:lang w:val="ro-RO"/>
        </w:rPr>
        <w:t xml:space="preserve"> 15</w:t>
      </w:r>
      <w:bookmarkStart w:id="0" w:name="_GoBack"/>
      <w:bookmarkEnd w:id="0"/>
      <w:r>
        <w:rPr>
          <w:rFonts w:hint="default" w:cs="Times New Roman"/>
          <w:sz w:val="22"/>
          <w:szCs w:val="22"/>
          <w:highlight w:val="none"/>
          <w:lang w:val="ro-RO"/>
        </w:rPr>
        <w:t xml:space="preserve"> zile</w:t>
      </w:r>
      <w:r>
        <w:rPr>
          <w:rFonts w:hint="default" w:ascii="Times New Roman" w:hAnsi="Times New Roman" w:cs="Times New Roman"/>
          <w:sz w:val="22"/>
          <w:szCs w:val="22"/>
          <w:highlight w:val="none"/>
          <w:lang w:val="ro-RO"/>
        </w:rPr>
        <w:t xml:space="preserve"> de l</w:t>
      </w:r>
      <w:r>
        <w:rPr>
          <w:rFonts w:hint="default" w:ascii="Times New Roman" w:hAnsi="Times New Roman" w:cs="Times New Roman"/>
          <w:sz w:val="22"/>
          <w:szCs w:val="22"/>
          <w:lang w:val="ro-RO"/>
        </w:rPr>
        <w:t>a refuz</w:t>
      </w:r>
      <w:r>
        <w:rPr>
          <w:rFonts w:hint="default" w:ascii="Times New Roman" w:hAnsi="Times New Roman" w:cs="Times New Roman"/>
          <w:sz w:val="22"/>
          <w:szCs w:val="22"/>
          <w:lang w:val="pt-BR"/>
        </w:rPr>
        <w:t>; sau</w:t>
      </w:r>
    </w:p>
    <w:p w14:paraId="54FF692B">
      <w:pPr>
        <w:pStyle w:val="67"/>
        <w:ind w:firstLine="90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b) de a face toate modificările necesare pentru ca produsele să corespundă specificaţiilor lor tehnice.</w:t>
      </w:r>
    </w:p>
    <w:p w14:paraId="569C6586">
      <w:pPr>
        <w:pStyle w:val="7"/>
        <w:spacing w:after="0" w:line="240" w:lineRule="auto"/>
        <w:ind w:left="0" w:leftChars="0" w:firstLine="0"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lang w:val="en-US"/>
        </w:rPr>
        <w:t>11.4-</w:t>
      </w:r>
      <w:r>
        <w:rPr>
          <w:rFonts w:hint="default" w:ascii="Times New Roman" w:hAnsi="Times New Roman" w:cs="Times New Roman"/>
          <w:sz w:val="22"/>
          <w:szCs w:val="22"/>
          <w:lang w:val="ro-RO"/>
        </w:rPr>
        <w:t xml:space="preserve"> Depasirea acestui termen implica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ro-RO"/>
        </w:rPr>
        <w:t>aplicarea de penalitati furnizorului, iar in cazuri repetate la rezilierea contractului. Reprezentantii</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ro-RO"/>
        </w:rPr>
        <w:t>achizitorului vor intocmi documentele de receptie a produselor in termen de 48 de ore de la primirea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ro-RO"/>
        </w:rPr>
        <w:t>facturii de la furnizor.</w:t>
      </w:r>
    </w:p>
    <w:p w14:paraId="27605DC7">
      <w:pPr>
        <w:pStyle w:val="67"/>
        <w:ind w:left="0" w:leftChars="0" w:firstLine="0" w:firstLineChars="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11.</w:t>
      </w:r>
      <w:r>
        <w:rPr>
          <w:rFonts w:hint="default" w:ascii="Times New Roman" w:hAnsi="Times New Roman" w:cs="Times New Roman"/>
          <w:sz w:val="22"/>
          <w:szCs w:val="22"/>
          <w:lang w:val="en-US"/>
        </w:rPr>
        <w:t>5</w:t>
      </w:r>
      <w:r>
        <w:rPr>
          <w:rFonts w:hint="default" w:ascii="Times New Roman" w:hAnsi="Times New Roman" w:cs="Times New Roman"/>
          <w:sz w:val="22"/>
          <w:szCs w:val="22"/>
          <w:lang w:val="pt-BR"/>
        </w:rPr>
        <w:t xml:space="preserve"> -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3A88FDA8">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11.</w:t>
      </w:r>
      <w:r>
        <w:rPr>
          <w:rFonts w:hint="default" w:ascii="Times New Roman" w:hAnsi="Times New Roman" w:cs="Times New Roman"/>
          <w:sz w:val="22"/>
          <w:szCs w:val="22"/>
          <w:lang w:val="en-US"/>
        </w:rPr>
        <w:t>6</w:t>
      </w:r>
      <w:r>
        <w:rPr>
          <w:rFonts w:hint="default" w:ascii="Times New Roman" w:hAnsi="Times New Roman" w:cs="Times New Roman"/>
          <w:sz w:val="22"/>
          <w:szCs w:val="22"/>
          <w:lang w:val="pt-BR"/>
        </w:rPr>
        <w:t xml:space="preserve"> - Prevederile clauzelor de mai sus nu îl vor absolvi pe furnizor de obligaţia asumării garanţiilor sau altor obligaţii prevăzute în contract. </w:t>
      </w:r>
    </w:p>
    <w:p w14:paraId="2F593A9B">
      <w:pPr>
        <w:pStyle w:val="67"/>
        <w:jc w:val="both"/>
        <w:rPr>
          <w:rFonts w:hint="default" w:ascii="Times New Roman" w:hAnsi="Times New Roman" w:cs="Times New Roman"/>
          <w:b/>
          <w:sz w:val="22"/>
          <w:szCs w:val="22"/>
          <w:lang w:val="pt-BR"/>
        </w:rPr>
      </w:pPr>
    </w:p>
    <w:p w14:paraId="40831006">
      <w:pPr>
        <w:pStyle w:val="67"/>
        <w:jc w:val="both"/>
        <w:rPr>
          <w:rFonts w:hint="default" w:ascii="Times New Roman" w:hAnsi="Times New Roman" w:cs="Times New Roman"/>
          <w:b/>
          <w:i/>
          <w:sz w:val="22"/>
          <w:szCs w:val="22"/>
          <w:lang w:val="pt-BR"/>
        </w:rPr>
      </w:pPr>
      <w:r>
        <w:rPr>
          <w:rFonts w:hint="default" w:ascii="Times New Roman" w:hAnsi="Times New Roman" w:cs="Times New Roman"/>
          <w:b/>
          <w:i/>
          <w:sz w:val="22"/>
          <w:szCs w:val="22"/>
          <w:lang w:val="pt-BR"/>
        </w:rPr>
        <w:t>12. Ambalare</w:t>
      </w:r>
      <w:r>
        <w:rPr>
          <w:rFonts w:hint="default" w:ascii="Times New Roman" w:hAnsi="Times New Roman" w:cs="Times New Roman"/>
          <w:i/>
          <w:sz w:val="22"/>
          <w:szCs w:val="22"/>
          <w:lang w:val="pt-BR"/>
        </w:rPr>
        <w:t xml:space="preserve"> </w:t>
      </w:r>
      <w:r>
        <w:rPr>
          <w:rFonts w:hint="default" w:ascii="Times New Roman" w:hAnsi="Times New Roman" w:cs="Times New Roman"/>
          <w:b/>
          <w:i/>
          <w:sz w:val="22"/>
          <w:szCs w:val="22"/>
          <w:lang w:val="pt-BR"/>
        </w:rPr>
        <w:t>şi marcare</w:t>
      </w:r>
    </w:p>
    <w:p w14:paraId="1B7E6BBA">
      <w:pPr>
        <w:pStyle w:val="7"/>
        <w:spacing w:after="0" w:line="240" w:lineRule="auto"/>
        <w:jc w:val="both"/>
        <w:rPr>
          <w:rFonts w:hint="default" w:ascii="Times New Roman" w:hAnsi="Times New Roman" w:cs="Times New Roman"/>
          <w:sz w:val="22"/>
          <w:szCs w:val="22"/>
          <w:lang w:val="ro-RO"/>
        </w:rPr>
      </w:pPr>
      <w:r>
        <w:rPr>
          <w:rFonts w:hint="default" w:ascii="Times New Roman" w:hAnsi="Times New Roman" w:cs="Times New Roman"/>
          <w:caps/>
          <w:sz w:val="22"/>
          <w:szCs w:val="22"/>
          <w:lang w:val="pt-BR"/>
        </w:rPr>
        <w:t xml:space="preserve">12.1 - </w:t>
      </w:r>
      <w:r>
        <w:rPr>
          <w:rFonts w:hint="default" w:ascii="Times New Roman" w:hAnsi="Times New Roman" w:cs="Times New Roman"/>
          <w:sz w:val="22"/>
          <w:szCs w:val="22"/>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r>
        <w:rPr>
          <w:rFonts w:hint="default" w:ascii="Times New Roman" w:hAnsi="Times New Roman" w:cs="Times New Roman"/>
          <w:sz w:val="22"/>
          <w:szCs w:val="22"/>
          <w:lang w:val="ro-RO"/>
        </w:rPr>
        <w:t xml:space="preserve"> Pana la predarea produselor catre achizitor, asigurarea transportului va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ro-RO"/>
        </w:rPr>
        <w:t xml:space="preserve">fi in sarcina furnizorului. </w:t>
      </w:r>
    </w:p>
    <w:p w14:paraId="34788252">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14:paraId="34CA3ACF">
      <w:pPr>
        <w:pStyle w:val="67"/>
        <w:jc w:val="both"/>
        <w:rPr>
          <w:rFonts w:hint="default" w:ascii="Times New Roman" w:hAnsi="Times New Roman" w:cs="Times New Roman"/>
          <w:sz w:val="22"/>
          <w:szCs w:val="22"/>
          <w:lang w:val="ro-RO"/>
        </w:rPr>
      </w:pPr>
      <w:r>
        <w:rPr>
          <w:rFonts w:hint="default" w:ascii="Times New Roman" w:hAnsi="Times New Roman" w:cs="Times New Roman"/>
          <w:sz w:val="22"/>
          <w:szCs w:val="22"/>
          <w:lang w:val="pt-BR"/>
        </w:rPr>
        <w:t xml:space="preserve">12.2 - Ambalarea, marcarea şi documentaţia din interiorul sau din afara pachetelor vor respecta strict cerinţele formulate </w:t>
      </w:r>
      <w:r>
        <w:rPr>
          <w:rFonts w:hint="default" w:ascii="Times New Roman" w:hAnsi="Times New Roman" w:cs="Times New Roman"/>
          <w:sz w:val="22"/>
          <w:szCs w:val="22"/>
          <w:lang w:val="it-IT"/>
        </w:rPr>
        <w:t>de către achizitor</w:t>
      </w:r>
      <w:r>
        <w:rPr>
          <w:rFonts w:hint="default" w:cs="Times New Roman"/>
          <w:sz w:val="22"/>
          <w:szCs w:val="22"/>
          <w:lang w:val="ro-RO"/>
        </w:rPr>
        <w:t>.</w:t>
      </w:r>
    </w:p>
    <w:p w14:paraId="0B7B6DBC">
      <w:pPr>
        <w:pStyle w:val="67"/>
        <w:jc w:val="both"/>
        <w:rPr>
          <w:rFonts w:hint="default" w:ascii="Times New Roman" w:hAnsi="Times New Roman" w:cs="Times New Roman"/>
          <w:b/>
          <w:sz w:val="22"/>
          <w:szCs w:val="22"/>
          <w:lang w:val="it-IT"/>
        </w:rPr>
      </w:pPr>
    </w:p>
    <w:p w14:paraId="70EC5111">
      <w:pPr>
        <w:pStyle w:val="67"/>
        <w:jc w:val="both"/>
        <w:rPr>
          <w:rFonts w:hint="default" w:ascii="Times New Roman" w:hAnsi="Times New Roman" w:cs="Times New Roman"/>
          <w:b/>
          <w:i/>
          <w:sz w:val="22"/>
          <w:szCs w:val="22"/>
          <w:lang w:val="it-IT"/>
        </w:rPr>
      </w:pPr>
      <w:r>
        <w:rPr>
          <w:rFonts w:hint="default" w:ascii="Times New Roman" w:hAnsi="Times New Roman" w:cs="Times New Roman"/>
          <w:b/>
          <w:i/>
          <w:sz w:val="22"/>
          <w:szCs w:val="22"/>
          <w:lang w:val="it-IT"/>
        </w:rPr>
        <w:t>13. Livrarea şi documentele care însoţesc produsele</w:t>
      </w:r>
    </w:p>
    <w:p w14:paraId="1C58C313">
      <w:pPr>
        <w:pStyle w:val="67"/>
        <w:jc w:val="both"/>
        <w:rPr>
          <w:rFonts w:hint="default" w:ascii="Times New Roman" w:hAnsi="Times New Roman" w:cs="Times New Roman"/>
          <w:sz w:val="22"/>
          <w:szCs w:val="22"/>
          <w:lang w:val="it-IT"/>
        </w:rPr>
      </w:pPr>
      <w:r>
        <w:rPr>
          <w:rFonts w:hint="default" w:ascii="Times New Roman" w:hAnsi="Times New Roman" w:cs="Times New Roman"/>
          <w:sz w:val="22"/>
          <w:szCs w:val="22"/>
          <w:lang w:val="it-IT"/>
        </w:rPr>
        <w:t xml:space="preserve">13.1 - Furnizorul are obligaţia de a livra produsele la destinaţia finală indicată de achizitor, respectând termenul comercial stabilit. </w:t>
      </w:r>
    </w:p>
    <w:p w14:paraId="206D413A">
      <w:pPr>
        <w:pStyle w:val="67"/>
        <w:jc w:val="both"/>
        <w:rPr>
          <w:rFonts w:hint="default" w:cs="Times New Roman"/>
          <w:sz w:val="22"/>
          <w:szCs w:val="22"/>
          <w:lang w:val="ro-RO"/>
        </w:rPr>
      </w:pPr>
      <w:r>
        <w:rPr>
          <w:rFonts w:hint="default" w:ascii="Times New Roman" w:hAnsi="Times New Roman" w:cs="Times New Roman"/>
          <w:sz w:val="22"/>
          <w:szCs w:val="22"/>
          <w:lang w:val="it-IT"/>
        </w:rPr>
        <w:t xml:space="preserve"> Furnizorul va transmite achizitorului documentele care însoţesc produsele, respectiv </w:t>
      </w:r>
      <w:r>
        <w:rPr>
          <w:rFonts w:hint="default" w:cs="Times New Roman"/>
          <w:sz w:val="22"/>
          <w:szCs w:val="22"/>
          <w:lang w:val="ro-RO"/>
        </w:rPr>
        <w:t xml:space="preserve">: </w:t>
      </w:r>
    </w:p>
    <w:p w14:paraId="7978E481">
      <w:pPr>
        <w:pStyle w:val="67"/>
        <w:numPr>
          <w:ilvl w:val="0"/>
          <w:numId w:val="6"/>
        </w:numPr>
        <w:tabs>
          <w:tab w:val="left" w:pos="420"/>
          <w:tab w:val="clear" w:pos="840"/>
        </w:tabs>
        <w:ind w:left="840" w:leftChars="0" w:hanging="420" w:firstLineChars="0"/>
        <w:jc w:val="both"/>
        <w:rPr>
          <w:rFonts w:hint="default" w:cs="Times New Roman"/>
          <w:sz w:val="22"/>
          <w:szCs w:val="22"/>
          <w:lang w:val="ro-RO"/>
        </w:rPr>
      </w:pPr>
      <w:r>
        <w:rPr>
          <w:rFonts w:hint="default" w:cs="Times New Roman"/>
          <w:sz w:val="22"/>
          <w:szCs w:val="22"/>
          <w:lang w:val="ro-RO"/>
        </w:rPr>
        <w:t>Factura fiscala;</w:t>
      </w:r>
    </w:p>
    <w:p w14:paraId="589232FC">
      <w:pPr>
        <w:pStyle w:val="67"/>
        <w:numPr>
          <w:ilvl w:val="0"/>
          <w:numId w:val="6"/>
        </w:numPr>
        <w:tabs>
          <w:tab w:val="left" w:pos="420"/>
          <w:tab w:val="clear" w:pos="840"/>
        </w:tabs>
        <w:ind w:left="840" w:leftChars="0" w:hanging="420" w:firstLineChars="0"/>
        <w:jc w:val="both"/>
        <w:rPr>
          <w:rFonts w:hint="default" w:cs="Times New Roman"/>
          <w:sz w:val="22"/>
          <w:szCs w:val="22"/>
          <w:lang w:val="ro-RO"/>
        </w:rPr>
      </w:pPr>
      <w:r>
        <w:rPr>
          <w:rFonts w:hint="default" w:cs="Times New Roman"/>
          <w:sz w:val="22"/>
          <w:szCs w:val="22"/>
          <w:lang w:val="ro-RO"/>
        </w:rPr>
        <w:t>Aviz de însoțire a mărfii;</w:t>
      </w:r>
    </w:p>
    <w:p w14:paraId="7CF38574">
      <w:pPr>
        <w:pStyle w:val="67"/>
        <w:numPr>
          <w:ilvl w:val="0"/>
          <w:numId w:val="6"/>
        </w:numPr>
        <w:tabs>
          <w:tab w:val="left" w:pos="420"/>
          <w:tab w:val="clear" w:pos="840"/>
        </w:tabs>
        <w:ind w:left="840" w:leftChars="0" w:hanging="420" w:firstLineChars="0"/>
        <w:jc w:val="both"/>
        <w:rPr>
          <w:rFonts w:hint="default" w:cs="Times New Roman"/>
          <w:sz w:val="22"/>
          <w:szCs w:val="22"/>
          <w:lang w:val="ro-RO"/>
        </w:rPr>
      </w:pPr>
      <w:r>
        <w:rPr>
          <w:rFonts w:hint="default" w:cs="Times New Roman"/>
          <w:sz w:val="22"/>
          <w:szCs w:val="22"/>
          <w:lang w:val="ro-RO"/>
        </w:rPr>
        <w:t>Certificat/declarație de calitate;</w:t>
      </w:r>
    </w:p>
    <w:p w14:paraId="224C86AA">
      <w:pPr>
        <w:pStyle w:val="67"/>
        <w:numPr>
          <w:ilvl w:val="0"/>
          <w:numId w:val="6"/>
        </w:numPr>
        <w:tabs>
          <w:tab w:val="left" w:pos="420"/>
          <w:tab w:val="clear" w:pos="840"/>
        </w:tabs>
        <w:ind w:left="840" w:leftChars="0" w:hanging="420" w:firstLineChars="0"/>
        <w:jc w:val="both"/>
        <w:rPr>
          <w:rFonts w:hint="default" w:cs="Times New Roman"/>
          <w:sz w:val="22"/>
          <w:szCs w:val="22"/>
          <w:lang w:val="ro-RO"/>
        </w:rPr>
      </w:pPr>
      <w:r>
        <w:rPr>
          <w:rFonts w:hint="default" w:cs="Times New Roman"/>
          <w:sz w:val="22"/>
          <w:szCs w:val="22"/>
          <w:lang w:val="ro-RO"/>
        </w:rPr>
        <w:t>Certificat de garanție;</w:t>
      </w:r>
    </w:p>
    <w:p w14:paraId="637A1239">
      <w:pPr>
        <w:pStyle w:val="67"/>
        <w:jc w:val="both"/>
        <w:rPr>
          <w:rFonts w:hint="default" w:cs="Times New Roman"/>
          <w:sz w:val="22"/>
          <w:szCs w:val="22"/>
          <w:lang w:val="ro-RO"/>
        </w:rPr>
      </w:pPr>
    </w:p>
    <w:p w14:paraId="75A20CCD">
      <w:pPr>
        <w:pStyle w:val="67"/>
        <w:jc w:val="both"/>
        <w:rPr>
          <w:rFonts w:hint="default" w:ascii="Times New Roman" w:hAnsi="Times New Roman" w:cs="Times New Roman"/>
          <w:sz w:val="22"/>
          <w:szCs w:val="22"/>
          <w:lang w:val="it-IT"/>
        </w:rPr>
      </w:pPr>
      <w:r>
        <w:rPr>
          <w:rFonts w:hint="default" w:ascii="Times New Roman" w:hAnsi="Times New Roman" w:cs="Times New Roman"/>
          <w:sz w:val="22"/>
          <w:szCs w:val="22"/>
          <w:lang w:val="it-IT"/>
        </w:rPr>
        <w:t>13.</w:t>
      </w:r>
      <w:r>
        <w:rPr>
          <w:rFonts w:hint="default" w:cs="Times New Roman"/>
          <w:sz w:val="22"/>
          <w:szCs w:val="22"/>
          <w:lang w:val="ro-RO"/>
        </w:rPr>
        <w:t>2</w:t>
      </w:r>
      <w:r>
        <w:rPr>
          <w:rFonts w:hint="default" w:ascii="Times New Roman" w:hAnsi="Times New Roman" w:cs="Times New Roman"/>
          <w:sz w:val="22"/>
          <w:szCs w:val="22"/>
          <w:lang w:val="it-IT"/>
        </w:rPr>
        <w:t xml:space="preserve"> - Certificarea de către achizitor a faptului că produsele au fost livrate parţial sau total se face după recepţie, prin semnarea de primire de către reprezentantul autorizat al acestuia, pe documentele emise de furnizor pentru livrare.</w:t>
      </w:r>
    </w:p>
    <w:p w14:paraId="603FB985">
      <w:pPr>
        <w:pStyle w:val="67"/>
        <w:jc w:val="both"/>
        <w:rPr>
          <w:rFonts w:hint="default" w:ascii="Times New Roman" w:hAnsi="Times New Roman" w:cs="Times New Roman"/>
          <w:sz w:val="22"/>
          <w:szCs w:val="22"/>
          <w:lang w:val="it-IT"/>
        </w:rPr>
      </w:pPr>
      <w:r>
        <w:rPr>
          <w:rFonts w:hint="default" w:ascii="Times New Roman" w:hAnsi="Times New Roman" w:cs="Times New Roman"/>
          <w:sz w:val="22"/>
          <w:szCs w:val="22"/>
          <w:lang w:val="it-IT"/>
        </w:rPr>
        <w:t>13.</w:t>
      </w:r>
      <w:r>
        <w:rPr>
          <w:rFonts w:hint="default" w:cs="Times New Roman"/>
          <w:sz w:val="22"/>
          <w:szCs w:val="22"/>
          <w:lang w:val="ro-RO"/>
        </w:rPr>
        <w:t>3</w:t>
      </w:r>
      <w:r>
        <w:rPr>
          <w:rFonts w:hint="default" w:ascii="Times New Roman" w:hAnsi="Times New Roman" w:cs="Times New Roman"/>
          <w:sz w:val="22"/>
          <w:szCs w:val="22"/>
          <w:lang w:val="it-IT"/>
        </w:rPr>
        <w:t xml:space="preserve"> - Livrarea produselor se consideră încheiată în momentul în care sunt îndeplinite prevederile clauzelor de recepţie produselor. </w:t>
      </w:r>
    </w:p>
    <w:p w14:paraId="28371A6A">
      <w:pPr>
        <w:pStyle w:val="67"/>
        <w:jc w:val="both"/>
        <w:rPr>
          <w:rFonts w:hint="default" w:ascii="Times New Roman" w:hAnsi="Times New Roman" w:cs="Times New Roman"/>
          <w:b/>
          <w:sz w:val="22"/>
          <w:szCs w:val="22"/>
          <w:lang w:val="it-IT"/>
        </w:rPr>
      </w:pPr>
    </w:p>
    <w:p w14:paraId="244F5FE8">
      <w:pPr>
        <w:pStyle w:val="67"/>
        <w:jc w:val="both"/>
        <w:rPr>
          <w:rFonts w:hint="default" w:ascii="Times New Roman" w:hAnsi="Times New Roman" w:cs="Times New Roman"/>
          <w:b/>
          <w:i/>
          <w:sz w:val="22"/>
          <w:szCs w:val="22"/>
          <w:lang w:val="it-IT"/>
        </w:rPr>
      </w:pPr>
      <w:r>
        <w:rPr>
          <w:rFonts w:hint="default" w:ascii="Times New Roman" w:hAnsi="Times New Roman" w:cs="Times New Roman"/>
          <w:b/>
          <w:i/>
          <w:sz w:val="22"/>
          <w:szCs w:val="22"/>
          <w:lang w:val="it-IT"/>
        </w:rPr>
        <w:t>1</w:t>
      </w:r>
      <w:r>
        <w:rPr>
          <w:rFonts w:hint="default" w:ascii="Times New Roman" w:hAnsi="Times New Roman" w:cs="Times New Roman"/>
          <w:b/>
          <w:i/>
          <w:sz w:val="22"/>
          <w:szCs w:val="22"/>
          <w:lang w:val="ro-RO"/>
        </w:rPr>
        <w:t>4</w:t>
      </w:r>
      <w:r>
        <w:rPr>
          <w:rFonts w:hint="default" w:ascii="Times New Roman" w:hAnsi="Times New Roman" w:cs="Times New Roman"/>
          <w:b/>
          <w:i/>
          <w:sz w:val="22"/>
          <w:szCs w:val="22"/>
          <w:lang w:val="it-IT"/>
        </w:rPr>
        <w:t>. Perioada de garanţie acordată produselor</w:t>
      </w:r>
    </w:p>
    <w:p w14:paraId="47BEFAE0">
      <w:pPr>
        <w:pStyle w:val="67"/>
        <w:jc w:val="both"/>
        <w:rPr>
          <w:rFonts w:hint="default" w:ascii="Times New Roman" w:hAnsi="Times New Roman" w:cs="Times New Roman"/>
          <w:sz w:val="22"/>
          <w:szCs w:val="22"/>
          <w:lang w:val="it-IT"/>
        </w:rPr>
      </w:pPr>
      <w:r>
        <w:rPr>
          <w:rFonts w:hint="default" w:ascii="Times New Roman" w:hAnsi="Times New Roman" w:cs="Times New Roman"/>
          <w:sz w:val="22"/>
          <w:szCs w:val="22"/>
          <w:lang w:val="it-IT"/>
        </w:rPr>
        <w:t>1</w:t>
      </w:r>
      <w:r>
        <w:rPr>
          <w:rFonts w:hint="default" w:ascii="Times New Roman" w:hAnsi="Times New Roman" w:cs="Times New Roman"/>
          <w:sz w:val="22"/>
          <w:szCs w:val="22"/>
          <w:lang w:val="en-US"/>
        </w:rPr>
        <w:t>4</w:t>
      </w:r>
      <w:r>
        <w:rPr>
          <w:rFonts w:hint="default" w:ascii="Times New Roman" w:hAnsi="Times New Roman" w:cs="Times New Roman"/>
          <w:sz w:val="22"/>
          <w:szCs w:val="22"/>
          <w:lang w:val="it-IT"/>
        </w:rPr>
        <w:t>.1</w:t>
      </w:r>
      <w:r>
        <w:rPr>
          <w:rFonts w:hint="default" w:cs="Times New Roman"/>
          <w:sz w:val="22"/>
          <w:szCs w:val="22"/>
          <w:lang w:val="ro-RO"/>
        </w:rPr>
        <w:t xml:space="preserve"> -</w:t>
      </w:r>
      <w:r>
        <w:rPr>
          <w:rFonts w:hint="default" w:ascii="Times New Roman" w:hAnsi="Times New Roman" w:cs="Times New Roman"/>
          <w:sz w:val="22"/>
          <w:szCs w:val="22"/>
          <w:lang w:val="it-IT"/>
        </w:rPr>
        <w:t xml:space="preserve"> Furnizorul garantează că produsele furnizate în baza prezentului contract sunt conforme cerințelor prevăzute în Caietul de Sarcini și în propunerea tehnică, sunt noi, corespund destinației pentru care au fost achiziționate și nu prezintă vicii aparente sau ascunse imputabile Furnizorului, rezultate din procesul de fabricație, manipulare, depozitare sau transport..</w:t>
      </w:r>
    </w:p>
    <w:p w14:paraId="1FD75349">
      <w:pPr>
        <w:pStyle w:val="67"/>
        <w:jc w:val="both"/>
        <w:rPr>
          <w:rFonts w:hint="default" w:ascii="Times New Roman" w:hAnsi="Times New Roman" w:cs="Times New Roman"/>
          <w:sz w:val="22"/>
          <w:szCs w:val="22"/>
          <w:lang w:val="it-IT"/>
        </w:rPr>
      </w:pPr>
      <w:r>
        <w:rPr>
          <w:rFonts w:hint="default" w:cs="Times New Roman"/>
          <w:sz w:val="22"/>
          <w:szCs w:val="22"/>
          <w:lang w:val="en-US"/>
        </w:rPr>
        <w:t xml:space="preserve">14.2  -  </w:t>
      </w:r>
      <w:r>
        <w:rPr>
          <w:rFonts w:hint="default" w:ascii="Times New Roman" w:hAnsi="Times New Roman" w:cs="Times New Roman"/>
          <w:sz w:val="22"/>
          <w:szCs w:val="22"/>
          <w:lang w:val="it-IT"/>
        </w:rPr>
        <w:t xml:space="preserve">Perioada de garanție este de ............ </w:t>
      </w:r>
      <w:r>
        <w:rPr>
          <w:rFonts w:hint="default" w:cs="Times New Roman"/>
          <w:sz w:val="22"/>
          <w:szCs w:val="22"/>
          <w:lang w:val="ro-RO"/>
        </w:rPr>
        <w:t>luni</w:t>
      </w:r>
      <w:r>
        <w:rPr>
          <w:rFonts w:hint="default" w:ascii="Times New Roman" w:hAnsi="Times New Roman" w:cs="Times New Roman"/>
          <w:sz w:val="22"/>
          <w:szCs w:val="22"/>
          <w:lang w:val="it-IT"/>
        </w:rPr>
        <w:t xml:space="preserve"> și curge de la data recepției cantitative și calitative a produselor.</w:t>
      </w:r>
    </w:p>
    <w:p w14:paraId="091D6F12">
      <w:pPr>
        <w:pStyle w:val="67"/>
        <w:jc w:val="both"/>
        <w:rPr>
          <w:rFonts w:hint="default" w:ascii="Times New Roman" w:hAnsi="Times New Roman" w:cs="Times New Roman"/>
          <w:sz w:val="22"/>
          <w:szCs w:val="22"/>
          <w:lang w:val="it-IT"/>
        </w:rPr>
      </w:pPr>
      <w:r>
        <w:rPr>
          <w:rFonts w:hint="default" w:cs="Times New Roman"/>
          <w:sz w:val="22"/>
          <w:szCs w:val="22"/>
          <w:lang w:val="en-US"/>
        </w:rPr>
        <w:t xml:space="preserve">14.3  -  </w:t>
      </w:r>
      <w:r>
        <w:rPr>
          <w:rFonts w:hint="default" w:ascii="Times New Roman" w:hAnsi="Times New Roman" w:cs="Times New Roman"/>
          <w:sz w:val="22"/>
          <w:szCs w:val="22"/>
          <w:lang w:val="it-IT"/>
        </w:rPr>
        <w:t xml:space="preserve">În cazul constatării unor neconformități în perioada de garanție, achizitorul va notifica furnizorul în scris. Furnizorul are obligația de a remedia neconformitatea sau de a înlocui produsele afectate în termen de </w:t>
      </w:r>
      <w:r>
        <w:rPr>
          <w:rFonts w:hint="default" w:cs="Times New Roman"/>
          <w:sz w:val="22"/>
          <w:szCs w:val="22"/>
          <w:lang w:val="ro-RO"/>
        </w:rPr>
        <w:t>............</w:t>
      </w:r>
      <w:r>
        <w:rPr>
          <w:rFonts w:hint="default" w:cs="Times New Roman"/>
          <w:sz w:val="22"/>
          <w:szCs w:val="22"/>
          <w:lang w:val="en-US"/>
        </w:rPr>
        <w:t xml:space="preserve"> zile</w:t>
      </w:r>
      <w:r>
        <w:rPr>
          <w:rFonts w:hint="default" w:ascii="Times New Roman" w:hAnsi="Times New Roman" w:cs="Times New Roman"/>
          <w:sz w:val="22"/>
          <w:szCs w:val="22"/>
          <w:lang w:val="it-IT"/>
        </w:rPr>
        <w:t xml:space="preserve"> de la primirea notificării, fără costuri suplimentare pentru achizitor.</w:t>
      </w:r>
    </w:p>
    <w:p w14:paraId="2655B01E">
      <w:pPr>
        <w:pStyle w:val="67"/>
        <w:jc w:val="both"/>
        <w:rPr>
          <w:rFonts w:hint="default" w:ascii="Times New Roman" w:hAnsi="Times New Roman" w:cs="Times New Roman"/>
          <w:sz w:val="22"/>
          <w:szCs w:val="22"/>
          <w:lang w:val="it-IT"/>
        </w:rPr>
      </w:pPr>
      <w:r>
        <w:rPr>
          <w:rFonts w:hint="default" w:cs="Times New Roman"/>
          <w:sz w:val="22"/>
          <w:szCs w:val="22"/>
          <w:lang w:val="en-US"/>
        </w:rPr>
        <w:t xml:space="preserve">14.4 - </w:t>
      </w:r>
      <w:r>
        <w:rPr>
          <w:rFonts w:hint="default" w:ascii="Times New Roman" w:hAnsi="Times New Roman" w:cs="Times New Roman"/>
          <w:sz w:val="22"/>
          <w:szCs w:val="22"/>
          <w:lang w:val="it-IT"/>
        </w:rPr>
        <w:t xml:space="preserve">Produsele care înlocuiesc </w:t>
      </w:r>
      <w:r>
        <w:rPr>
          <w:rFonts w:hint="default" w:cs="Times New Roman"/>
          <w:sz w:val="22"/>
          <w:szCs w:val="22"/>
          <w:lang w:val="ro-RO"/>
        </w:rPr>
        <w:t>produsul</w:t>
      </w:r>
      <w:r>
        <w:rPr>
          <w:rFonts w:hint="default" w:ascii="Times New Roman" w:hAnsi="Times New Roman" w:cs="Times New Roman"/>
          <w:sz w:val="22"/>
          <w:szCs w:val="22"/>
          <w:lang w:val="it-IT"/>
        </w:rPr>
        <w:t xml:space="preserve"> neconform beneficiază de o perioadă de garanție corespunzătoare, calculată de la data înlocuirii. Perioada de garanție se prelungește cu intervalul cuprins între data notificării neconformității și data recepției fără obiecțiuni a produselor remediate sau înlocuite.</w:t>
      </w:r>
      <w:r>
        <w:rPr>
          <w:rFonts w:hint="default" w:cs="Times New Roman"/>
          <w:sz w:val="22"/>
          <w:szCs w:val="22"/>
          <w:lang w:val="ro-RO"/>
        </w:rPr>
        <w:t xml:space="preserve"> </w:t>
      </w:r>
      <w:r>
        <w:rPr>
          <w:rFonts w:hint="default" w:ascii="Times New Roman" w:hAnsi="Times New Roman" w:cs="Times New Roman"/>
          <w:sz w:val="22"/>
          <w:szCs w:val="22"/>
          <w:lang w:val="it-IT"/>
        </w:rPr>
        <w:t>Garanția acoperă exclusiv neconformitățile imputabile furnizorului și nu include deteriorările cauzate de factori externi independenți de acesta, precum întreținere necorespunzătoare sau intervenții ale terților.</w:t>
      </w:r>
    </w:p>
    <w:p w14:paraId="27FD46D5">
      <w:pPr>
        <w:pStyle w:val="67"/>
        <w:jc w:val="both"/>
        <w:rPr>
          <w:rFonts w:hint="default" w:ascii="Times New Roman" w:hAnsi="Times New Roman" w:cs="Times New Roman"/>
          <w:sz w:val="22"/>
          <w:szCs w:val="22"/>
          <w:lang w:val="it-IT"/>
        </w:rPr>
      </w:pPr>
      <w:r>
        <w:rPr>
          <w:rFonts w:hint="default" w:cs="Times New Roman"/>
          <w:sz w:val="22"/>
          <w:szCs w:val="22"/>
          <w:lang w:val="en-US"/>
        </w:rPr>
        <w:t xml:space="preserve">14.5 -  </w:t>
      </w:r>
      <w:r>
        <w:rPr>
          <w:rFonts w:hint="default" w:ascii="Times New Roman" w:hAnsi="Times New Roman" w:cs="Times New Roman"/>
          <w:sz w:val="22"/>
          <w:szCs w:val="22"/>
          <w:lang w:val="it-IT"/>
        </w:rPr>
        <w:t>În situația în care furnizorul, deși notificat, nu își îndeplinește obligația de remediere sau înlocuire în termenul stabilit, achizitorul are dreptul de a dispune remedierea pe riscul și pe cheltuiala furnizorului, fără a aduce atingere celorlalte drepturi prevăzute în contract.</w:t>
      </w:r>
    </w:p>
    <w:p w14:paraId="41BB77B2">
      <w:pPr>
        <w:pStyle w:val="67"/>
        <w:jc w:val="both"/>
        <w:rPr>
          <w:rFonts w:hint="default" w:ascii="Times New Roman" w:hAnsi="Times New Roman" w:cs="Times New Roman"/>
          <w:sz w:val="22"/>
          <w:szCs w:val="22"/>
          <w:lang w:val="it-IT"/>
        </w:rPr>
      </w:pPr>
    </w:p>
    <w:p w14:paraId="25BFCE90">
      <w:pPr>
        <w:pStyle w:val="67"/>
        <w:jc w:val="both"/>
        <w:rPr>
          <w:rFonts w:hint="default" w:ascii="Times New Roman" w:hAnsi="Times New Roman" w:cs="Times New Roman"/>
          <w:b/>
          <w:i/>
          <w:sz w:val="22"/>
          <w:szCs w:val="22"/>
          <w:lang w:val="it-IT"/>
        </w:rPr>
      </w:pPr>
    </w:p>
    <w:p w14:paraId="5271DA1D">
      <w:pPr>
        <w:pStyle w:val="67"/>
        <w:jc w:val="both"/>
        <w:rPr>
          <w:rFonts w:hint="default" w:ascii="Times New Roman" w:hAnsi="Times New Roman" w:cs="Times New Roman"/>
          <w:b/>
          <w:i/>
          <w:sz w:val="22"/>
          <w:szCs w:val="22"/>
          <w:lang w:val="it-IT"/>
        </w:rPr>
      </w:pPr>
      <w:r>
        <w:rPr>
          <w:rFonts w:hint="default" w:ascii="Times New Roman" w:hAnsi="Times New Roman" w:cs="Times New Roman"/>
          <w:b/>
          <w:i/>
          <w:sz w:val="22"/>
          <w:szCs w:val="22"/>
          <w:lang w:val="it-IT"/>
        </w:rPr>
        <w:t>1</w:t>
      </w:r>
      <w:r>
        <w:rPr>
          <w:rFonts w:hint="default" w:ascii="Times New Roman" w:hAnsi="Times New Roman" w:cs="Times New Roman"/>
          <w:b/>
          <w:i/>
          <w:sz w:val="22"/>
          <w:szCs w:val="22"/>
          <w:lang w:val="ro-RO"/>
        </w:rPr>
        <w:t>5</w:t>
      </w:r>
      <w:r>
        <w:rPr>
          <w:rFonts w:hint="default" w:ascii="Times New Roman" w:hAnsi="Times New Roman" w:cs="Times New Roman"/>
          <w:b/>
          <w:i/>
          <w:sz w:val="22"/>
          <w:szCs w:val="22"/>
          <w:lang w:val="it-IT"/>
        </w:rPr>
        <w:t>. Întârzieri în îndeplinirea contractului</w:t>
      </w:r>
    </w:p>
    <w:p w14:paraId="6CB45A48">
      <w:pPr>
        <w:pStyle w:val="67"/>
        <w:jc w:val="both"/>
        <w:rPr>
          <w:rFonts w:hint="default" w:ascii="Times New Roman" w:hAnsi="Times New Roman" w:cs="Times New Roman"/>
          <w:sz w:val="22"/>
          <w:szCs w:val="22"/>
          <w:lang w:val="en-US"/>
        </w:rPr>
      </w:pPr>
      <w:r>
        <w:rPr>
          <w:rFonts w:hint="default" w:ascii="Times New Roman" w:hAnsi="Times New Roman" w:cs="Times New Roman"/>
          <w:sz w:val="22"/>
          <w:szCs w:val="22"/>
          <w:lang w:val="it-IT"/>
        </w:rPr>
        <w:t>1</w:t>
      </w:r>
      <w:r>
        <w:rPr>
          <w:rFonts w:hint="default" w:ascii="Times New Roman" w:hAnsi="Times New Roman" w:cs="Times New Roman"/>
          <w:sz w:val="22"/>
          <w:szCs w:val="22"/>
          <w:lang w:val="ro-RO"/>
        </w:rPr>
        <w:t>5</w:t>
      </w:r>
      <w:r>
        <w:rPr>
          <w:rFonts w:hint="default" w:ascii="Times New Roman" w:hAnsi="Times New Roman" w:cs="Times New Roman"/>
          <w:sz w:val="22"/>
          <w:szCs w:val="22"/>
          <w:lang w:val="it-IT"/>
        </w:rPr>
        <w:t>.1 - Furnizorul are obligaţia de a îndeplini</w:t>
      </w:r>
      <w:r>
        <w:rPr>
          <w:rFonts w:hint="default" w:ascii="Times New Roman" w:hAnsi="Times New Roman" w:cs="Times New Roman"/>
          <w:b/>
          <w:sz w:val="22"/>
          <w:szCs w:val="22"/>
          <w:lang w:val="it-IT"/>
        </w:rPr>
        <w:t xml:space="preserve"> </w:t>
      </w:r>
      <w:r>
        <w:rPr>
          <w:rFonts w:hint="default" w:ascii="Times New Roman" w:hAnsi="Times New Roman" w:cs="Times New Roman"/>
          <w:sz w:val="22"/>
          <w:szCs w:val="22"/>
          <w:lang w:val="it-IT"/>
        </w:rPr>
        <w:t xml:space="preserve">contractul de furnizare în perioada/perioadele </w:t>
      </w:r>
      <w:r>
        <w:rPr>
          <w:rFonts w:hint="default" w:ascii="Times New Roman" w:hAnsi="Times New Roman" w:cs="Times New Roman"/>
          <w:sz w:val="22"/>
          <w:szCs w:val="22"/>
          <w:lang w:val="en-US"/>
        </w:rPr>
        <w:t>stabilite de comun acord.</w:t>
      </w:r>
    </w:p>
    <w:p w14:paraId="7BFBE68B">
      <w:pPr>
        <w:pStyle w:val="67"/>
        <w:jc w:val="both"/>
        <w:rPr>
          <w:rFonts w:hint="default" w:ascii="Times New Roman" w:hAnsi="Times New Roman" w:cs="Times New Roman"/>
          <w:sz w:val="22"/>
          <w:szCs w:val="22"/>
          <w:lang w:val="it-IT"/>
        </w:rPr>
      </w:pPr>
      <w:r>
        <w:rPr>
          <w:rFonts w:hint="default" w:ascii="Times New Roman" w:hAnsi="Times New Roman" w:cs="Times New Roman"/>
          <w:sz w:val="22"/>
          <w:szCs w:val="22"/>
          <w:lang w:val="it-IT"/>
        </w:rPr>
        <w:t>1</w:t>
      </w:r>
      <w:r>
        <w:rPr>
          <w:rFonts w:hint="default" w:ascii="Times New Roman" w:hAnsi="Times New Roman" w:cs="Times New Roman"/>
          <w:sz w:val="22"/>
          <w:szCs w:val="22"/>
          <w:lang w:val="ro-RO"/>
        </w:rPr>
        <w:t>5</w:t>
      </w:r>
      <w:r>
        <w:rPr>
          <w:rFonts w:hint="default" w:ascii="Times New Roman" w:hAnsi="Times New Roman" w:cs="Times New Roman"/>
          <w:sz w:val="22"/>
          <w:szCs w:val="22"/>
          <w:lang w:val="it-IT"/>
        </w:rPr>
        <w:t xml:space="preserve">.2 - Dacă pe parcursul îndeplinirii contractului furnizorul nu respectă graficul de livrare, atunci acesta are obligaţia de a notifica achizitorul în timp util; modificarea datei/perioadelor de furnizare asumate în </w:t>
      </w:r>
      <w:r>
        <w:rPr>
          <w:rFonts w:hint="default" w:ascii="Times New Roman" w:hAnsi="Times New Roman" w:cs="Times New Roman"/>
          <w:sz w:val="22"/>
          <w:szCs w:val="22"/>
          <w:lang w:val="en-US"/>
        </w:rPr>
        <w:t>termenul</w:t>
      </w:r>
      <w:r>
        <w:rPr>
          <w:rFonts w:hint="default" w:ascii="Times New Roman" w:hAnsi="Times New Roman" w:cs="Times New Roman"/>
          <w:sz w:val="22"/>
          <w:szCs w:val="22"/>
          <w:lang w:val="it-IT"/>
        </w:rPr>
        <w:t xml:space="preserve"> de livrare se va</w:t>
      </w:r>
      <w:r>
        <w:rPr>
          <w:rFonts w:hint="default" w:ascii="Times New Roman" w:hAnsi="Times New Roman" w:cs="Times New Roman"/>
          <w:color w:val="FF0000"/>
          <w:sz w:val="22"/>
          <w:szCs w:val="22"/>
          <w:lang w:val="it-IT"/>
        </w:rPr>
        <w:t xml:space="preserve"> </w:t>
      </w:r>
      <w:r>
        <w:rPr>
          <w:rFonts w:hint="default" w:ascii="Times New Roman" w:hAnsi="Times New Roman" w:cs="Times New Roman"/>
          <w:sz w:val="22"/>
          <w:szCs w:val="22"/>
          <w:lang w:val="it-IT"/>
        </w:rPr>
        <w:t>face cu acordul părţilor, prin act adiţional.</w:t>
      </w:r>
    </w:p>
    <w:p w14:paraId="602D2B78">
      <w:pPr>
        <w:pStyle w:val="67"/>
        <w:jc w:val="both"/>
        <w:rPr>
          <w:rFonts w:hint="default" w:ascii="Times New Roman" w:hAnsi="Times New Roman" w:cs="Times New Roman"/>
          <w:sz w:val="22"/>
          <w:szCs w:val="22"/>
          <w:lang w:val="it-IT"/>
        </w:rPr>
      </w:pPr>
      <w:r>
        <w:rPr>
          <w:rFonts w:hint="default" w:ascii="Times New Roman" w:hAnsi="Times New Roman" w:cs="Times New Roman"/>
          <w:sz w:val="22"/>
          <w:szCs w:val="22"/>
          <w:lang w:val="it-IT"/>
        </w:rPr>
        <w:t>1</w:t>
      </w:r>
      <w:r>
        <w:rPr>
          <w:rFonts w:hint="default" w:ascii="Times New Roman" w:hAnsi="Times New Roman" w:cs="Times New Roman"/>
          <w:sz w:val="22"/>
          <w:szCs w:val="22"/>
          <w:lang w:val="ro-RO"/>
        </w:rPr>
        <w:t>5</w:t>
      </w:r>
      <w:r>
        <w:rPr>
          <w:rFonts w:hint="default" w:ascii="Times New Roman" w:hAnsi="Times New Roman" w:cs="Times New Roman"/>
          <w:sz w:val="22"/>
          <w:szCs w:val="22"/>
          <w:lang w:val="it-IT"/>
        </w:rPr>
        <w:t>.3 - În afara cazului în care achizitorul este de acord cu o prelungire a termenului de livrare, orice întârziere în îndeplinirea contractului dă dreptul achizitorului de a solicita penalităţi furnizorului.</w:t>
      </w:r>
    </w:p>
    <w:p w14:paraId="300D2A07">
      <w:pPr>
        <w:pStyle w:val="67"/>
        <w:jc w:val="both"/>
        <w:rPr>
          <w:rFonts w:hint="default" w:ascii="Times New Roman" w:hAnsi="Times New Roman" w:cs="Times New Roman"/>
          <w:b/>
          <w:i/>
          <w:sz w:val="22"/>
          <w:szCs w:val="22"/>
          <w:lang w:val="it-IT"/>
        </w:rPr>
      </w:pPr>
    </w:p>
    <w:p w14:paraId="3851463D">
      <w:pPr>
        <w:pStyle w:val="67"/>
        <w:jc w:val="both"/>
        <w:rPr>
          <w:rFonts w:hint="default" w:ascii="Times New Roman" w:hAnsi="Times New Roman" w:cs="Times New Roman"/>
          <w:b/>
          <w:i/>
          <w:sz w:val="22"/>
          <w:szCs w:val="22"/>
          <w:lang w:val="pt-BR"/>
        </w:rPr>
      </w:pPr>
      <w:r>
        <w:rPr>
          <w:rFonts w:hint="default" w:ascii="Times New Roman" w:hAnsi="Times New Roman" w:cs="Times New Roman"/>
          <w:b/>
          <w:i/>
          <w:sz w:val="22"/>
          <w:szCs w:val="22"/>
          <w:lang w:val="pt-BR"/>
        </w:rPr>
        <w:t>1</w:t>
      </w:r>
      <w:r>
        <w:rPr>
          <w:rFonts w:hint="default" w:ascii="Times New Roman" w:hAnsi="Times New Roman" w:cs="Times New Roman"/>
          <w:b/>
          <w:i/>
          <w:sz w:val="22"/>
          <w:szCs w:val="22"/>
          <w:lang w:val="ro-RO"/>
        </w:rPr>
        <w:t>6</w:t>
      </w:r>
      <w:r>
        <w:rPr>
          <w:rFonts w:hint="default" w:ascii="Times New Roman" w:hAnsi="Times New Roman" w:cs="Times New Roman"/>
          <w:b/>
          <w:i/>
          <w:sz w:val="22"/>
          <w:szCs w:val="22"/>
          <w:lang w:val="pt-BR"/>
        </w:rPr>
        <w:t>. Forţa majoră</w:t>
      </w:r>
    </w:p>
    <w:p w14:paraId="36AA6692">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w:t>
      </w:r>
      <w:r>
        <w:rPr>
          <w:rFonts w:hint="default" w:ascii="Times New Roman" w:hAnsi="Times New Roman" w:cs="Times New Roman"/>
          <w:sz w:val="22"/>
          <w:szCs w:val="22"/>
          <w:lang w:val="ro-RO"/>
        </w:rPr>
        <w:t>6</w:t>
      </w:r>
      <w:r>
        <w:rPr>
          <w:rFonts w:hint="default" w:ascii="Times New Roman" w:hAnsi="Times New Roman" w:cs="Times New Roman"/>
          <w:sz w:val="22"/>
          <w:szCs w:val="22"/>
          <w:lang w:val="pt-BR"/>
        </w:rPr>
        <w:t>.1 - Forţa majoră este constatată de o autoritate competentă.</w:t>
      </w:r>
    </w:p>
    <w:p w14:paraId="2965FC3D">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w:t>
      </w:r>
      <w:r>
        <w:rPr>
          <w:rFonts w:hint="default" w:ascii="Times New Roman" w:hAnsi="Times New Roman" w:cs="Times New Roman"/>
          <w:sz w:val="22"/>
          <w:szCs w:val="22"/>
          <w:lang w:val="ro-RO"/>
        </w:rPr>
        <w:t>6</w:t>
      </w:r>
      <w:r>
        <w:rPr>
          <w:rFonts w:hint="default" w:ascii="Times New Roman" w:hAnsi="Times New Roman" w:cs="Times New Roman"/>
          <w:sz w:val="22"/>
          <w:szCs w:val="22"/>
          <w:lang w:val="pt-BR"/>
        </w:rPr>
        <w:t>.2 - Forţa majoră exonerează părţile contractante de îndeplinirea obligaţiilor asumate prin prezentul contract, pe toată perioada în care aceasta acţionează.</w:t>
      </w:r>
    </w:p>
    <w:p w14:paraId="1E902FCD">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w:t>
      </w:r>
      <w:r>
        <w:rPr>
          <w:rFonts w:hint="default" w:ascii="Times New Roman" w:hAnsi="Times New Roman" w:cs="Times New Roman"/>
          <w:sz w:val="22"/>
          <w:szCs w:val="22"/>
          <w:lang w:val="ro-RO"/>
        </w:rPr>
        <w:t>6</w:t>
      </w:r>
      <w:r>
        <w:rPr>
          <w:rFonts w:hint="default" w:ascii="Times New Roman" w:hAnsi="Times New Roman" w:cs="Times New Roman"/>
          <w:sz w:val="22"/>
          <w:szCs w:val="22"/>
          <w:lang w:val="pt-BR"/>
        </w:rPr>
        <w:t>.3 - Îndeplinirea contractului va fi suspendată în perioada de acţiune a forţei majore, dar fără a prejudicia drepturile ce li se cuveneau părţilor până la apariţia acesteia.</w:t>
      </w:r>
    </w:p>
    <w:p w14:paraId="10C96692">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w:t>
      </w:r>
      <w:r>
        <w:rPr>
          <w:rFonts w:hint="default" w:ascii="Times New Roman" w:hAnsi="Times New Roman" w:cs="Times New Roman"/>
          <w:sz w:val="22"/>
          <w:szCs w:val="22"/>
          <w:lang w:val="ro-RO"/>
        </w:rPr>
        <w:t>6</w:t>
      </w:r>
      <w:r>
        <w:rPr>
          <w:rFonts w:hint="default" w:ascii="Times New Roman" w:hAnsi="Times New Roman" w:cs="Times New Roman"/>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45CC589C">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w:t>
      </w:r>
      <w:r>
        <w:rPr>
          <w:rFonts w:hint="default" w:ascii="Times New Roman" w:hAnsi="Times New Roman" w:cs="Times New Roman"/>
          <w:sz w:val="22"/>
          <w:szCs w:val="22"/>
          <w:lang w:val="ro-RO"/>
        </w:rPr>
        <w:t>6</w:t>
      </w:r>
      <w:r>
        <w:rPr>
          <w:rFonts w:hint="default" w:ascii="Times New Roman" w:hAnsi="Times New Roman" w:cs="Times New Roman"/>
          <w:sz w:val="22"/>
          <w:szCs w:val="22"/>
          <w:lang w:val="pt-BR"/>
        </w:rPr>
        <w:t>.5 - Partea contractantă care invocă forţa majoră are obligaţia de a notifica celeilalte părţi încetarea cauzei acesteia în maximum 15 zile de la încetare.</w:t>
      </w:r>
    </w:p>
    <w:p w14:paraId="6DA31D3A">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1</w:t>
      </w:r>
      <w:r>
        <w:rPr>
          <w:rFonts w:hint="default" w:ascii="Times New Roman" w:hAnsi="Times New Roman" w:cs="Times New Roman"/>
          <w:sz w:val="22"/>
          <w:szCs w:val="22"/>
          <w:lang w:val="ro-RO"/>
        </w:rPr>
        <w:t>6</w:t>
      </w:r>
      <w:r>
        <w:rPr>
          <w:rFonts w:hint="default" w:ascii="Times New Roman" w:hAnsi="Times New Roman" w:cs="Times New Roman"/>
          <w:sz w:val="22"/>
          <w:szCs w:val="22"/>
          <w:lang w:val="pt-BR"/>
        </w:rPr>
        <w:t>.6 - Dacă forţa majoră acţionează sau se estimează că va acţiona o perioadă mai mare de 15 zile, fiecare parte va avea dreptul să notifice celeilalte</w:t>
      </w:r>
      <w:r>
        <w:rPr>
          <w:rFonts w:hint="default" w:ascii="Times New Roman" w:hAnsi="Times New Roman" w:cs="Times New Roman"/>
          <w:b/>
          <w:sz w:val="22"/>
          <w:szCs w:val="22"/>
          <w:lang w:val="pt-BR"/>
        </w:rPr>
        <w:t xml:space="preserve"> </w:t>
      </w:r>
      <w:r>
        <w:rPr>
          <w:rFonts w:hint="default" w:ascii="Times New Roman" w:hAnsi="Times New Roman" w:cs="Times New Roman"/>
          <w:sz w:val="22"/>
          <w:szCs w:val="22"/>
          <w:lang w:val="pt-BR"/>
        </w:rPr>
        <w:t>părţi încetarea de drept a prezentului contract, fără ca vreuna din părţi să poată pretinde celeilalte daune-interese.</w:t>
      </w:r>
    </w:p>
    <w:p w14:paraId="0F57633F">
      <w:pPr>
        <w:pStyle w:val="67"/>
        <w:jc w:val="both"/>
        <w:rPr>
          <w:rFonts w:hint="default" w:ascii="Times New Roman" w:hAnsi="Times New Roman" w:cs="Times New Roman"/>
          <w:sz w:val="22"/>
          <w:szCs w:val="22"/>
          <w:lang w:val="pt-BR"/>
        </w:rPr>
      </w:pPr>
    </w:p>
    <w:p w14:paraId="78B806E9">
      <w:pPr>
        <w:pStyle w:val="67"/>
        <w:jc w:val="both"/>
        <w:rPr>
          <w:rFonts w:hint="default" w:ascii="Times New Roman" w:hAnsi="Times New Roman" w:cs="Times New Roman"/>
          <w:b/>
          <w:i/>
          <w:sz w:val="22"/>
          <w:szCs w:val="22"/>
          <w:lang w:val="pt-BR"/>
        </w:rPr>
      </w:pPr>
      <w:r>
        <w:rPr>
          <w:rFonts w:hint="default" w:ascii="Times New Roman" w:hAnsi="Times New Roman" w:cs="Times New Roman"/>
          <w:b/>
          <w:i/>
          <w:sz w:val="22"/>
          <w:szCs w:val="22"/>
          <w:lang w:val="pt-BR"/>
        </w:rPr>
        <w:t>1</w:t>
      </w:r>
      <w:r>
        <w:rPr>
          <w:rFonts w:hint="default" w:ascii="Times New Roman" w:hAnsi="Times New Roman" w:cs="Times New Roman"/>
          <w:b/>
          <w:i/>
          <w:sz w:val="22"/>
          <w:szCs w:val="22"/>
          <w:lang w:val="ro-RO"/>
        </w:rPr>
        <w:t>7</w:t>
      </w:r>
      <w:r>
        <w:rPr>
          <w:rFonts w:hint="default" w:ascii="Times New Roman" w:hAnsi="Times New Roman" w:cs="Times New Roman"/>
          <w:b/>
          <w:i/>
          <w:sz w:val="22"/>
          <w:szCs w:val="22"/>
          <w:lang w:val="pt-BR"/>
        </w:rPr>
        <w:t>. Soluţionarea litigiilor</w:t>
      </w:r>
    </w:p>
    <w:p w14:paraId="0D6FD311">
      <w:pPr>
        <w:pStyle w:val="67"/>
        <w:jc w:val="both"/>
        <w:rPr>
          <w:rFonts w:hint="default" w:ascii="Times New Roman" w:hAnsi="Times New Roman" w:cs="Times New Roman"/>
          <w:sz w:val="22"/>
          <w:szCs w:val="22"/>
          <w:lang w:val="pt-BR"/>
        </w:rPr>
      </w:pPr>
      <w:r>
        <w:rPr>
          <w:rFonts w:hint="default" w:ascii="Times New Roman" w:hAnsi="Times New Roman" w:cs="Times New Roman"/>
          <w:i/>
          <w:sz w:val="22"/>
          <w:szCs w:val="22"/>
          <w:lang w:val="pt-BR"/>
        </w:rPr>
        <w:t>1</w:t>
      </w:r>
      <w:r>
        <w:rPr>
          <w:rFonts w:hint="default" w:ascii="Times New Roman" w:hAnsi="Times New Roman" w:cs="Times New Roman"/>
          <w:i/>
          <w:sz w:val="22"/>
          <w:szCs w:val="22"/>
          <w:lang w:val="ro-RO"/>
        </w:rPr>
        <w:t>7</w:t>
      </w:r>
      <w:r>
        <w:rPr>
          <w:rFonts w:hint="default" w:ascii="Times New Roman" w:hAnsi="Times New Roman" w:cs="Times New Roman"/>
          <w:sz w:val="22"/>
          <w:szCs w:val="22"/>
          <w:lang w:val="pt-BR"/>
        </w:rPr>
        <w:t>.1 - Achizitorul şi furnizorul vor depune toate eforturile pentru a rezolva pe cale amiabilă, prin tratative directe, orice neînţelegere sau dispută care se poate ivi între ei în cadrul sau în legătură cu îndeplinirea contractului.</w:t>
      </w:r>
    </w:p>
    <w:p w14:paraId="4346D53C">
      <w:pPr>
        <w:pStyle w:val="67"/>
        <w:jc w:val="both"/>
        <w:rPr>
          <w:rFonts w:hint="default" w:ascii="Times New Roman" w:hAnsi="Times New Roman" w:cs="Times New Roman"/>
          <w:sz w:val="22"/>
          <w:szCs w:val="22"/>
          <w:lang w:val="pt-BR"/>
        </w:rPr>
      </w:pPr>
      <w:r>
        <w:rPr>
          <w:rFonts w:hint="default" w:ascii="Times New Roman" w:hAnsi="Times New Roman" w:cs="Times New Roman"/>
          <w:i/>
          <w:sz w:val="22"/>
          <w:szCs w:val="22"/>
          <w:lang w:val="pt-BR"/>
        </w:rPr>
        <w:t>1</w:t>
      </w:r>
      <w:r>
        <w:rPr>
          <w:rFonts w:hint="default" w:ascii="Times New Roman" w:hAnsi="Times New Roman" w:cs="Times New Roman"/>
          <w:i/>
          <w:sz w:val="22"/>
          <w:szCs w:val="22"/>
          <w:lang w:val="ro-RO"/>
        </w:rPr>
        <w:t>7</w:t>
      </w:r>
      <w:r>
        <w:rPr>
          <w:rFonts w:hint="default" w:ascii="Times New Roman" w:hAnsi="Times New Roman" w:cs="Times New Roman"/>
          <w:sz w:val="22"/>
          <w:szCs w:val="22"/>
          <w:lang w:val="pt-BR"/>
        </w:rPr>
        <w:t xml:space="preserve">.2 - Dacă, după 15 de zile de la începerea acestor tratative, achizitorul şi furnizorul nu reuşesc să rezolve în mod amiabil o divergenţă contractuală, fiecare poate solicita ca disputa să se soluţioneze de către instanţele judecătoreşti din România. </w:t>
      </w:r>
    </w:p>
    <w:p w14:paraId="6CC6E50D">
      <w:pPr>
        <w:pStyle w:val="67"/>
        <w:jc w:val="both"/>
        <w:rPr>
          <w:rFonts w:hint="default" w:ascii="Times New Roman" w:hAnsi="Times New Roman" w:cs="Times New Roman"/>
          <w:b/>
          <w:sz w:val="22"/>
          <w:szCs w:val="22"/>
          <w:lang w:val="pt-BR"/>
        </w:rPr>
      </w:pPr>
    </w:p>
    <w:p w14:paraId="51FF3535">
      <w:pPr>
        <w:pStyle w:val="67"/>
        <w:jc w:val="both"/>
        <w:rPr>
          <w:rFonts w:hint="default" w:ascii="Times New Roman" w:hAnsi="Times New Roman" w:cs="Times New Roman"/>
          <w:b/>
          <w:i/>
          <w:sz w:val="22"/>
          <w:szCs w:val="22"/>
          <w:lang w:val="pt-BR"/>
        </w:rPr>
      </w:pPr>
      <w:r>
        <w:rPr>
          <w:rFonts w:hint="default" w:ascii="Times New Roman" w:hAnsi="Times New Roman" w:cs="Times New Roman"/>
          <w:b/>
          <w:i/>
          <w:sz w:val="22"/>
          <w:szCs w:val="22"/>
          <w:lang w:val="pt-BR"/>
        </w:rPr>
        <w:t>1</w:t>
      </w:r>
      <w:r>
        <w:rPr>
          <w:rFonts w:hint="default" w:ascii="Times New Roman" w:hAnsi="Times New Roman" w:cs="Times New Roman"/>
          <w:b/>
          <w:i/>
          <w:sz w:val="22"/>
          <w:szCs w:val="22"/>
          <w:lang w:val="ro-RO"/>
        </w:rPr>
        <w:t>8</w:t>
      </w:r>
      <w:r>
        <w:rPr>
          <w:rFonts w:hint="default" w:ascii="Times New Roman" w:hAnsi="Times New Roman" w:cs="Times New Roman"/>
          <w:b/>
          <w:i/>
          <w:sz w:val="22"/>
          <w:szCs w:val="22"/>
          <w:lang w:val="pt-BR"/>
        </w:rPr>
        <w:t>. Limba care guvernează contractul</w:t>
      </w:r>
    </w:p>
    <w:p w14:paraId="360FEA06">
      <w:pPr>
        <w:pStyle w:val="67"/>
        <w:jc w:val="both"/>
        <w:rPr>
          <w:rFonts w:hint="default" w:ascii="Times New Roman" w:hAnsi="Times New Roman" w:cs="Times New Roman"/>
          <w:sz w:val="22"/>
          <w:szCs w:val="22"/>
          <w:lang w:val="pt-BR"/>
        </w:rPr>
      </w:pPr>
      <w:r>
        <w:rPr>
          <w:rFonts w:hint="default" w:ascii="Times New Roman" w:hAnsi="Times New Roman" w:cs="Times New Roman"/>
          <w:b/>
          <w:i/>
          <w:sz w:val="22"/>
          <w:szCs w:val="22"/>
          <w:lang w:val="pt-BR"/>
        </w:rPr>
        <w:t>1</w:t>
      </w:r>
      <w:r>
        <w:rPr>
          <w:rFonts w:hint="default" w:ascii="Times New Roman" w:hAnsi="Times New Roman" w:cs="Times New Roman"/>
          <w:b/>
          <w:i/>
          <w:sz w:val="22"/>
          <w:szCs w:val="22"/>
          <w:lang w:val="ro-RO"/>
        </w:rPr>
        <w:t>8</w:t>
      </w:r>
      <w:r>
        <w:rPr>
          <w:rFonts w:hint="default" w:ascii="Times New Roman" w:hAnsi="Times New Roman" w:cs="Times New Roman"/>
          <w:sz w:val="22"/>
          <w:szCs w:val="22"/>
          <w:lang w:val="pt-BR"/>
        </w:rPr>
        <w:t>.1 - Limba care guvernează contractul este limba română.</w:t>
      </w:r>
    </w:p>
    <w:p w14:paraId="3664A086">
      <w:pPr>
        <w:pStyle w:val="67"/>
        <w:rPr>
          <w:rFonts w:hint="default" w:ascii="Times New Roman" w:hAnsi="Times New Roman" w:cs="Times New Roman"/>
          <w:b/>
          <w:sz w:val="22"/>
          <w:szCs w:val="22"/>
          <w:lang w:val="pt-BR"/>
        </w:rPr>
      </w:pPr>
    </w:p>
    <w:p w14:paraId="5F458CE4">
      <w:pPr>
        <w:pStyle w:val="67"/>
        <w:rPr>
          <w:rFonts w:hint="default" w:ascii="Times New Roman" w:hAnsi="Times New Roman" w:cs="Times New Roman"/>
          <w:b/>
          <w:i/>
          <w:sz w:val="22"/>
          <w:szCs w:val="22"/>
          <w:lang w:val="pt-BR"/>
        </w:rPr>
      </w:pPr>
      <w:r>
        <w:rPr>
          <w:rFonts w:hint="default" w:ascii="Times New Roman" w:hAnsi="Times New Roman" w:cs="Times New Roman"/>
          <w:b/>
          <w:i/>
          <w:sz w:val="22"/>
          <w:szCs w:val="22"/>
          <w:lang w:val="ro-RO"/>
        </w:rPr>
        <w:t>19</w:t>
      </w:r>
      <w:r>
        <w:rPr>
          <w:rFonts w:hint="default" w:ascii="Times New Roman" w:hAnsi="Times New Roman" w:cs="Times New Roman"/>
          <w:b/>
          <w:i/>
          <w:sz w:val="22"/>
          <w:szCs w:val="22"/>
          <w:lang w:val="pt-BR"/>
        </w:rPr>
        <w:t>. Comunicări</w:t>
      </w:r>
    </w:p>
    <w:p w14:paraId="169CF837">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ro-RO"/>
        </w:rPr>
        <w:t>19</w:t>
      </w:r>
      <w:r>
        <w:rPr>
          <w:rFonts w:hint="default" w:ascii="Times New Roman" w:hAnsi="Times New Roman" w:cs="Times New Roman"/>
          <w:sz w:val="22"/>
          <w:szCs w:val="22"/>
          <w:lang w:val="pt-BR"/>
        </w:rPr>
        <w:t>.1 - (1) Orice comunicare între părţi, referitoare la îndeplinirea prezentului contract, trebuie să fie transmisă în scris.</w:t>
      </w:r>
    </w:p>
    <w:p w14:paraId="0B1EDE95">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(2) Orice document scris trebuie înregistrat atât în momentul transmiterii, cât şi în momentul primirii.</w:t>
      </w:r>
    </w:p>
    <w:p w14:paraId="239A623D">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ro-RO"/>
        </w:rPr>
        <w:t>19</w:t>
      </w:r>
      <w:r>
        <w:rPr>
          <w:rFonts w:hint="default" w:ascii="Times New Roman" w:hAnsi="Times New Roman" w:cs="Times New Roman"/>
          <w:sz w:val="22"/>
          <w:szCs w:val="22"/>
          <w:lang w:val="pt-BR"/>
        </w:rPr>
        <w:t>.2 - Comunicările între părţi se pot face şi prin telefon, telegramă, telex, fax sau e-mail, cu condiţia confirmării în scris a primirii comunicării.</w:t>
      </w:r>
    </w:p>
    <w:p w14:paraId="105DF11C">
      <w:pPr>
        <w:pStyle w:val="67"/>
        <w:rPr>
          <w:rFonts w:hint="default" w:ascii="Times New Roman" w:hAnsi="Times New Roman" w:cs="Times New Roman"/>
          <w:b/>
          <w:i/>
          <w:sz w:val="22"/>
          <w:szCs w:val="22"/>
          <w:lang w:val="pt-BR"/>
        </w:rPr>
      </w:pPr>
    </w:p>
    <w:p w14:paraId="117CDCD8">
      <w:pPr>
        <w:pStyle w:val="67"/>
        <w:rPr>
          <w:rFonts w:hint="default" w:ascii="Times New Roman" w:hAnsi="Times New Roman" w:cs="Times New Roman"/>
          <w:b/>
          <w:i/>
          <w:sz w:val="22"/>
          <w:szCs w:val="22"/>
          <w:lang w:val="pt-BR"/>
        </w:rPr>
      </w:pPr>
      <w:r>
        <w:rPr>
          <w:rFonts w:hint="default" w:ascii="Times New Roman" w:hAnsi="Times New Roman" w:cs="Times New Roman"/>
          <w:b/>
          <w:i/>
          <w:sz w:val="22"/>
          <w:szCs w:val="22"/>
          <w:lang w:val="pt-BR"/>
        </w:rPr>
        <w:t>2</w:t>
      </w:r>
      <w:r>
        <w:rPr>
          <w:rFonts w:hint="default" w:ascii="Times New Roman" w:hAnsi="Times New Roman" w:cs="Times New Roman"/>
          <w:b/>
          <w:i/>
          <w:sz w:val="22"/>
          <w:szCs w:val="22"/>
          <w:lang w:val="ro-RO"/>
        </w:rPr>
        <w:t>0</w:t>
      </w:r>
      <w:r>
        <w:rPr>
          <w:rFonts w:hint="default" w:ascii="Times New Roman" w:hAnsi="Times New Roman" w:cs="Times New Roman"/>
          <w:b/>
          <w:i/>
          <w:sz w:val="22"/>
          <w:szCs w:val="22"/>
          <w:lang w:val="pt-BR"/>
        </w:rPr>
        <w:t>. Legea aplicabilă contractului</w:t>
      </w:r>
    </w:p>
    <w:p w14:paraId="4ECF2AF2">
      <w:pPr>
        <w:pStyle w:val="67"/>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2</w:t>
      </w:r>
      <w:r>
        <w:rPr>
          <w:rFonts w:hint="default" w:ascii="Times New Roman" w:hAnsi="Times New Roman" w:cs="Times New Roman"/>
          <w:sz w:val="22"/>
          <w:szCs w:val="22"/>
          <w:lang w:val="ro-RO"/>
        </w:rPr>
        <w:t>0</w:t>
      </w:r>
      <w:r>
        <w:rPr>
          <w:rFonts w:hint="default" w:ascii="Times New Roman" w:hAnsi="Times New Roman" w:cs="Times New Roman"/>
          <w:sz w:val="22"/>
          <w:szCs w:val="22"/>
          <w:lang w:val="pt-BR"/>
        </w:rPr>
        <w:t>.1 - Contractul va fi interpretat conform legilor din România.</w:t>
      </w:r>
    </w:p>
    <w:p w14:paraId="77F651BF">
      <w:pPr>
        <w:pStyle w:val="67"/>
        <w:jc w:val="both"/>
        <w:rPr>
          <w:rFonts w:hint="default" w:ascii="Times New Roman" w:hAnsi="Times New Roman" w:cs="Times New Roman"/>
          <w:sz w:val="22"/>
          <w:szCs w:val="22"/>
          <w:lang w:val="ro-RO"/>
        </w:rPr>
      </w:pPr>
    </w:p>
    <w:p w14:paraId="7ED19E64">
      <w:pPr>
        <w:pStyle w:val="67"/>
        <w:ind w:firstLine="72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Părţile au înţeles să î</w:t>
      </w:r>
      <w:r>
        <w:rPr>
          <w:rFonts w:hint="default" w:ascii="Times New Roman" w:hAnsi="Times New Roman" w:cs="Times New Roman"/>
          <w:color w:val="auto"/>
          <w:sz w:val="22"/>
          <w:szCs w:val="22"/>
          <w:lang w:val="pt-BR"/>
        </w:rPr>
        <w:t>ncheie azi</w:t>
      </w:r>
      <w:r>
        <w:rPr>
          <w:rFonts w:hint="default" w:ascii="Times New Roman" w:hAnsi="Times New Roman" w:cs="Times New Roman"/>
          <w:color w:val="auto"/>
          <w:sz w:val="22"/>
          <w:szCs w:val="22"/>
          <w:lang w:val="en-US"/>
        </w:rPr>
        <w:t>,</w:t>
      </w:r>
      <w:r>
        <w:rPr>
          <w:rFonts w:hint="default" w:ascii="Times New Roman" w:hAnsi="Times New Roman" w:cs="Times New Roman"/>
          <w:color w:val="auto"/>
          <w:sz w:val="22"/>
          <w:szCs w:val="22"/>
          <w:lang w:val="pt-BR"/>
        </w:rPr>
        <w:t xml:space="preserve"> </w:t>
      </w:r>
      <w:r>
        <w:rPr>
          <w:rFonts w:hint="default"/>
          <w:color w:val="auto"/>
          <w:sz w:val="22"/>
          <w:szCs w:val="22"/>
          <w:lang w:val="ro-RO"/>
        </w:rPr>
        <w:t>.............</w:t>
      </w:r>
      <w:r>
        <w:rPr>
          <w:rFonts w:hint="default" w:ascii="Times New Roman" w:hAnsi="Times New Roman"/>
          <w:color w:val="auto"/>
          <w:sz w:val="22"/>
          <w:szCs w:val="22"/>
          <w:lang w:val="en-US"/>
        </w:rPr>
        <w:t>,</w:t>
      </w:r>
      <w:r>
        <w:rPr>
          <w:rFonts w:hint="default" w:ascii="Times New Roman" w:hAnsi="Times New Roman" w:cs="Times New Roman"/>
          <w:color w:val="auto"/>
          <w:sz w:val="22"/>
          <w:szCs w:val="22"/>
          <w:lang w:val="pt-BR"/>
        </w:rPr>
        <w:t xml:space="preserve"> prezentul contr</w:t>
      </w:r>
      <w:r>
        <w:rPr>
          <w:rFonts w:hint="default" w:ascii="Times New Roman" w:hAnsi="Times New Roman" w:cs="Times New Roman"/>
          <w:sz w:val="22"/>
          <w:szCs w:val="22"/>
          <w:lang w:val="pt-BR"/>
        </w:rPr>
        <w:t>act în 2 (două) exemplare, câte unul pentru fiecare parte.</w:t>
      </w:r>
    </w:p>
    <w:p w14:paraId="31234E98">
      <w:pPr>
        <w:pStyle w:val="67"/>
        <w:ind w:firstLine="720"/>
        <w:jc w:val="both"/>
        <w:rPr>
          <w:rFonts w:hint="default" w:ascii="Times New Roman" w:hAnsi="Times New Roman" w:cs="Times New Roman"/>
          <w:sz w:val="22"/>
          <w:szCs w:val="22"/>
          <w:lang w:val="pt-BR"/>
        </w:rPr>
      </w:pPr>
    </w:p>
    <w:tbl>
      <w:tblPr>
        <w:tblStyle w:val="5"/>
        <w:tblW w:w="0" w:type="auto"/>
        <w:tblInd w:w="0" w:type="dxa"/>
        <w:tblLayout w:type="fixed"/>
        <w:tblCellMar>
          <w:top w:w="0" w:type="dxa"/>
          <w:left w:w="108" w:type="dxa"/>
          <w:bottom w:w="0" w:type="dxa"/>
          <w:right w:w="108" w:type="dxa"/>
        </w:tblCellMar>
      </w:tblPr>
      <w:tblGrid>
        <w:gridCol w:w="4428"/>
        <w:gridCol w:w="4428"/>
      </w:tblGrid>
      <w:tr w14:paraId="4657BA3E">
        <w:tblPrEx>
          <w:tblCellMar>
            <w:top w:w="0" w:type="dxa"/>
            <w:left w:w="108" w:type="dxa"/>
            <w:bottom w:w="0" w:type="dxa"/>
            <w:right w:w="108" w:type="dxa"/>
          </w:tblCellMar>
        </w:tblPrEx>
        <w:trPr>
          <w:trHeight w:val="70" w:hRule="atLeast"/>
        </w:trPr>
        <w:tc>
          <w:tcPr>
            <w:tcW w:w="4428" w:type="dxa"/>
            <w:noWrap w:val="0"/>
            <w:vAlign w:val="top"/>
          </w:tcPr>
          <w:p w14:paraId="7F1FCC7C">
            <w:pPr>
              <w:jc w:val="center"/>
              <w:rPr>
                <w:rFonts w:hint="default" w:ascii="Times New Roman" w:hAnsi="Times New Roman" w:eastAsia="Arial" w:cs="Times New Roman"/>
                <w:b/>
                <w:bCs/>
                <w:spacing w:val="-10"/>
                <w:sz w:val="22"/>
                <w:szCs w:val="22"/>
                <w:lang w:val="ro-RO"/>
              </w:rPr>
            </w:pPr>
            <w:r>
              <w:rPr>
                <w:rFonts w:hint="default" w:ascii="Times New Roman" w:hAnsi="Times New Roman" w:eastAsia="Arial" w:cs="Times New Roman"/>
                <w:sz w:val="22"/>
                <w:szCs w:val="22"/>
                <w:lang w:val="ro-RO"/>
              </w:rPr>
              <w:t xml:space="preserve"> </w:t>
            </w:r>
            <w:r>
              <w:rPr>
                <w:rFonts w:hint="default" w:ascii="Times New Roman" w:hAnsi="Times New Roman" w:eastAsia="Arial" w:cs="Times New Roman"/>
                <w:b/>
                <w:bCs/>
                <w:spacing w:val="-10"/>
                <w:sz w:val="22"/>
                <w:szCs w:val="22"/>
                <w:lang w:val="ro-RO"/>
              </w:rPr>
              <w:t xml:space="preserve">                 </w:t>
            </w:r>
          </w:p>
          <w:p w14:paraId="5FC80B27">
            <w:pPr>
              <w:jc w:val="center"/>
              <w:rPr>
                <w:rFonts w:hint="default" w:ascii="Times New Roman" w:hAnsi="Times New Roman" w:cs="Times New Roman"/>
                <w:b/>
                <w:sz w:val="22"/>
                <w:szCs w:val="22"/>
                <w:u w:val="single"/>
                <w:lang w:val="ro-RO"/>
              </w:rPr>
            </w:pPr>
            <w:r>
              <w:rPr>
                <w:rFonts w:hint="default" w:ascii="Times New Roman" w:hAnsi="Times New Roman" w:eastAsia="Arial" w:cs="Times New Roman"/>
                <w:b/>
                <w:bCs/>
                <w:spacing w:val="-10"/>
                <w:sz w:val="22"/>
                <w:szCs w:val="22"/>
                <w:lang w:val="ro-RO"/>
              </w:rPr>
              <w:t xml:space="preserve"> </w:t>
            </w:r>
            <w:r>
              <w:rPr>
                <w:rFonts w:hint="default" w:ascii="Times New Roman" w:hAnsi="Times New Roman" w:cs="Times New Roman"/>
                <w:b/>
                <w:sz w:val="22"/>
                <w:szCs w:val="22"/>
                <w:u w:val="single"/>
              </w:rPr>
              <w:t xml:space="preserve">Beneficiar                                                                         </w:t>
            </w:r>
          </w:p>
        </w:tc>
        <w:tc>
          <w:tcPr>
            <w:tcW w:w="4428" w:type="dxa"/>
            <w:noWrap w:val="0"/>
            <w:vAlign w:val="top"/>
          </w:tcPr>
          <w:p w14:paraId="4FE0A330">
            <w:pPr>
              <w:autoSpaceDE w:val="0"/>
              <w:jc w:val="center"/>
              <w:rPr>
                <w:rFonts w:hint="default" w:ascii="Times New Roman" w:hAnsi="Times New Roman" w:cs="Times New Roman"/>
                <w:b/>
                <w:sz w:val="22"/>
                <w:szCs w:val="22"/>
                <w:u w:val="single"/>
                <w:lang w:val="ro-RO"/>
              </w:rPr>
            </w:pPr>
          </w:p>
          <w:p w14:paraId="1EB1B2D5">
            <w:pPr>
              <w:autoSpaceDE w:val="0"/>
              <w:jc w:val="center"/>
              <w:rPr>
                <w:rFonts w:hint="default" w:ascii="Times New Roman" w:hAnsi="Times New Roman" w:cs="Times New Roman"/>
                <w:sz w:val="22"/>
                <w:szCs w:val="22"/>
                <w:lang w:val="ro-RO"/>
              </w:rPr>
            </w:pPr>
            <w:r>
              <w:rPr>
                <w:rFonts w:hint="default" w:cs="Times New Roman"/>
                <w:b/>
                <w:sz w:val="22"/>
                <w:szCs w:val="22"/>
                <w:u w:val="single"/>
                <w:lang w:val="ro-RO"/>
              </w:rPr>
              <w:t>Furnizor</w:t>
            </w:r>
          </w:p>
        </w:tc>
      </w:tr>
      <w:tr w14:paraId="783504F8">
        <w:tblPrEx>
          <w:tblCellMar>
            <w:top w:w="0" w:type="dxa"/>
            <w:left w:w="108" w:type="dxa"/>
            <w:bottom w:w="0" w:type="dxa"/>
            <w:right w:w="108" w:type="dxa"/>
          </w:tblCellMar>
        </w:tblPrEx>
        <w:trPr>
          <w:trHeight w:val="557" w:hRule="atLeast"/>
        </w:trPr>
        <w:tc>
          <w:tcPr>
            <w:tcW w:w="4428" w:type="dxa"/>
            <w:noWrap w:val="0"/>
            <w:vAlign w:val="top"/>
          </w:tcPr>
          <w:p w14:paraId="26B806A7">
            <w:pPr>
              <w:jc w:val="center"/>
              <w:rPr>
                <w:rFonts w:hint="default" w:ascii="Times New Roman" w:hAnsi="Times New Roman" w:cs="Times New Roman"/>
                <w:b/>
                <w:sz w:val="22"/>
                <w:szCs w:val="22"/>
                <w:lang w:val="ro-RO"/>
              </w:rPr>
            </w:pPr>
            <w:r>
              <w:rPr>
                <w:rFonts w:hint="default" w:ascii="Times New Roman" w:hAnsi="Times New Roman" w:cs="Times New Roman"/>
                <w:b/>
                <w:bCs/>
                <w:color w:val="000000"/>
                <w:sz w:val="22"/>
                <w:szCs w:val="22"/>
                <w:lang w:val="en-US"/>
              </w:rPr>
              <w:t>S.C.   SPAS   CONSTRUCT   REABILITARE   TERMICĂ   S.R.L.,</w:t>
            </w:r>
          </w:p>
        </w:tc>
        <w:tc>
          <w:tcPr>
            <w:tcW w:w="4428" w:type="dxa"/>
            <w:noWrap w:val="0"/>
            <w:vAlign w:val="top"/>
          </w:tcPr>
          <w:p w14:paraId="4AFA6416">
            <w:pPr>
              <w:pStyle w:val="73"/>
              <w:spacing w:line="276" w:lineRule="auto"/>
              <w:jc w:val="center"/>
              <w:rPr>
                <w:rFonts w:hint="default" w:ascii="Times New Roman" w:hAnsi="Times New Roman" w:cs="Times New Roman"/>
                <w:sz w:val="22"/>
                <w:szCs w:val="22"/>
                <w:lang w:val="ro-RO"/>
              </w:rPr>
            </w:pPr>
            <w:r>
              <w:rPr>
                <w:rFonts w:hint="default"/>
                <w:b/>
                <w:bCs/>
                <w:color w:val="auto"/>
                <w:sz w:val="22"/>
                <w:szCs w:val="22"/>
                <w:lang w:val="ro-RO" w:eastAsia="zh-CN"/>
              </w:rPr>
              <w:t>...............</w:t>
            </w:r>
          </w:p>
        </w:tc>
      </w:tr>
      <w:tr w14:paraId="172AAEEE">
        <w:tblPrEx>
          <w:tblCellMar>
            <w:top w:w="0" w:type="dxa"/>
            <w:left w:w="108" w:type="dxa"/>
            <w:bottom w:w="0" w:type="dxa"/>
            <w:right w:w="108" w:type="dxa"/>
          </w:tblCellMar>
        </w:tblPrEx>
        <w:tc>
          <w:tcPr>
            <w:tcW w:w="4428" w:type="dxa"/>
            <w:noWrap w:val="0"/>
            <w:vAlign w:val="top"/>
          </w:tcPr>
          <w:p w14:paraId="5916C716">
            <w:pPr>
              <w:jc w:val="center"/>
              <w:rPr>
                <w:rFonts w:hint="default" w:ascii="Times New Roman" w:hAnsi="Times New Roman" w:cs="Times New Roman"/>
                <w:b/>
                <w:sz w:val="22"/>
                <w:szCs w:val="22"/>
                <w:lang w:val="ro-RO"/>
              </w:rPr>
            </w:pPr>
            <w:r>
              <w:rPr>
                <w:rFonts w:hint="default" w:cs="Times New Roman"/>
                <w:b/>
                <w:sz w:val="22"/>
                <w:szCs w:val="22"/>
                <w:lang w:val="ro-RO"/>
              </w:rPr>
              <w:t>DIRECTOR</w:t>
            </w:r>
          </w:p>
        </w:tc>
        <w:tc>
          <w:tcPr>
            <w:tcW w:w="4428" w:type="dxa"/>
            <w:noWrap w:val="0"/>
            <w:vAlign w:val="top"/>
          </w:tcPr>
          <w:p w14:paraId="53FB437D">
            <w:pPr>
              <w:pStyle w:val="73"/>
              <w:spacing w:line="276" w:lineRule="auto"/>
              <w:jc w:val="center"/>
              <w:rPr>
                <w:rFonts w:hint="default" w:ascii="Times New Roman" w:hAnsi="Times New Roman" w:cs="Times New Roman"/>
                <w:b/>
                <w:bCs/>
                <w:sz w:val="22"/>
                <w:szCs w:val="22"/>
                <w:lang w:val="ro-RO"/>
              </w:rPr>
            </w:pPr>
            <w:r>
              <w:rPr>
                <w:rFonts w:hint="default" w:cs="Times New Roman"/>
                <w:b/>
                <w:bCs/>
                <w:i w:val="0"/>
                <w:iCs w:val="0"/>
                <w:color w:val="auto"/>
                <w:sz w:val="22"/>
                <w:szCs w:val="22"/>
                <w:lang w:val="ro-RO"/>
              </w:rPr>
              <w:t>ADMINISTRATOR</w:t>
            </w:r>
          </w:p>
        </w:tc>
      </w:tr>
      <w:tr w14:paraId="27531024">
        <w:tblPrEx>
          <w:tblCellMar>
            <w:top w:w="0" w:type="dxa"/>
            <w:left w:w="108" w:type="dxa"/>
            <w:bottom w:w="0" w:type="dxa"/>
            <w:right w:w="108" w:type="dxa"/>
          </w:tblCellMar>
        </w:tblPrEx>
        <w:tc>
          <w:tcPr>
            <w:tcW w:w="4428" w:type="dxa"/>
            <w:noWrap w:val="0"/>
            <w:vAlign w:val="top"/>
          </w:tcPr>
          <w:p w14:paraId="711E55F8">
            <w:pPr>
              <w:jc w:val="center"/>
              <w:rPr>
                <w:rFonts w:hint="default" w:ascii="Times New Roman" w:hAnsi="Times New Roman" w:cs="Times New Roman"/>
                <w:sz w:val="22"/>
                <w:szCs w:val="22"/>
              </w:rPr>
            </w:pPr>
          </w:p>
          <w:p w14:paraId="6BBE1ABC">
            <w:pPr>
              <w:jc w:val="center"/>
              <w:rPr>
                <w:rFonts w:hint="default" w:ascii="Times New Roman" w:hAnsi="Times New Roman" w:cs="Times New Roman"/>
                <w:b/>
                <w:sz w:val="22"/>
                <w:szCs w:val="22"/>
                <w:lang w:val="ro-RO"/>
              </w:rPr>
            </w:pPr>
            <w:r>
              <w:rPr>
                <w:rFonts w:hint="default" w:ascii="Times New Roman" w:hAnsi="Times New Roman"/>
                <w:b/>
                <w:bCs w:val="0"/>
                <w:sz w:val="22"/>
                <w:szCs w:val="22"/>
                <w:lang w:val="ro-RO"/>
              </w:rPr>
              <w:t>David George Florin</w:t>
            </w:r>
          </w:p>
        </w:tc>
        <w:tc>
          <w:tcPr>
            <w:tcW w:w="4428" w:type="dxa"/>
            <w:noWrap w:val="0"/>
            <w:vAlign w:val="top"/>
          </w:tcPr>
          <w:p w14:paraId="2F9A8B85">
            <w:pPr>
              <w:pStyle w:val="73"/>
              <w:spacing w:line="276" w:lineRule="auto"/>
              <w:jc w:val="center"/>
              <w:rPr>
                <w:rFonts w:hint="default"/>
                <w:b/>
                <w:bCs/>
                <w:color w:val="auto"/>
                <w:sz w:val="22"/>
                <w:szCs w:val="22"/>
                <w:lang w:val="ro-RO"/>
              </w:rPr>
            </w:pPr>
          </w:p>
          <w:p w14:paraId="3E5A8DC0">
            <w:pPr>
              <w:pStyle w:val="73"/>
              <w:spacing w:line="276" w:lineRule="auto"/>
              <w:jc w:val="center"/>
              <w:rPr>
                <w:rFonts w:hint="default" w:ascii="Times New Roman" w:hAnsi="Times New Roman" w:cs="Times New Roman"/>
                <w:b/>
                <w:bCs/>
                <w:color w:val="FF0000"/>
                <w:sz w:val="22"/>
                <w:szCs w:val="22"/>
                <w:lang w:val="en-US"/>
              </w:rPr>
            </w:pPr>
            <w:r>
              <w:rPr>
                <w:rFonts w:hint="default"/>
                <w:b/>
                <w:bCs/>
                <w:color w:val="auto"/>
                <w:sz w:val="22"/>
                <w:szCs w:val="22"/>
                <w:lang w:val="en-US"/>
              </w:rPr>
              <w:t>….……………………..</w:t>
            </w:r>
          </w:p>
        </w:tc>
      </w:tr>
    </w:tbl>
    <w:p w14:paraId="59A96D4E">
      <w:pPr>
        <w:pStyle w:val="67"/>
        <w:jc w:val="both"/>
        <w:rPr>
          <w:rFonts w:hint="default" w:ascii="Times New Roman" w:hAnsi="Times New Roman" w:cs="Times New Roman"/>
          <w:sz w:val="22"/>
          <w:szCs w:val="22"/>
        </w:rPr>
      </w:pPr>
    </w:p>
    <w:p w14:paraId="2000198F">
      <w:pPr>
        <w:pStyle w:val="67"/>
        <w:jc w:val="both"/>
        <w:rPr>
          <w:rFonts w:hint="default" w:ascii="Times New Roman" w:hAnsi="Times New Roman" w:cs="Times New Roman"/>
          <w:sz w:val="22"/>
          <w:szCs w:val="22"/>
        </w:rPr>
      </w:pPr>
    </w:p>
    <w:p w14:paraId="648AE4FC">
      <w:pPr>
        <w:pStyle w:val="67"/>
        <w:jc w:val="both"/>
        <w:rPr>
          <w:rFonts w:hint="default" w:ascii="Times New Roman" w:hAnsi="Times New Roman" w:cs="Times New Roman"/>
          <w:sz w:val="22"/>
          <w:szCs w:val="22"/>
        </w:rPr>
      </w:pPr>
    </w:p>
    <w:p w14:paraId="76544191">
      <w:pPr>
        <w:pStyle w:val="67"/>
        <w:jc w:val="both"/>
        <w:rPr>
          <w:rFonts w:hint="default" w:ascii="Times New Roman" w:hAnsi="Times New Roman" w:cs="Times New Roman"/>
          <w:sz w:val="22"/>
          <w:szCs w:val="22"/>
        </w:rPr>
      </w:pPr>
    </w:p>
    <w:p w14:paraId="294AD033">
      <w:pPr>
        <w:pStyle w:val="67"/>
        <w:jc w:val="both"/>
        <w:rPr>
          <w:rFonts w:hint="default" w:ascii="Times New Roman" w:hAnsi="Times New Roman" w:cs="Times New Roman"/>
          <w:sz w:val="22"/>
          <w:szCs w:val="22"/>
        </w:rPr>
      </w:pPr>
    </w:p>
    <w:p w14:paraId="6473A6D9">
      <w:pPr>
        <w:pStyle w:val="67"/>
        <w:jc w:val="both"/>
        <w:rPr>
          <w:rFonts w:hint="default" w:ascii="Times New Roman" w:hAnsi="Times New Roman" w:cs="Times New Roman"/>
          <w:sz w:val="22"/>
          <w:szCs w:val="22"/>
        </w:rPr>
      </w:pPr>
    </w:p>
    <w:p w14:paraId="00E7EA6B">
      <w:pPr>
        <w:pStyle w:val="67"/>
        <w:jc w:val="both"/>
        <w:rPr>
          <w:rFonts w:hint="default" w:ascii="Times New Roman" w:hAnsi="Times New Roman" w:cs="Times New Roman"/>
          <w:sz w:val="22"/>
          <w:szCs w:val="22"/>
        </w:rPr>
      </w:pPr>
    </w:p>
    <w:p w14:paraId="1B6B84D1">
      <w:pPr>
        <w:pStyle w:val="67"/>
        <w:jc w:val="both"/>
        <w:rPr>
          <w:rFonts w:hint="default" w:ascii="Times New Roman" w:hAnsi="Times New Roman" w:cs="Times New Roman"/>
          <w:sz w:val="22"/>
          <w:szCs w:val="22"/>
        </w:rPr>
      </w:pPr>
    </w:p>
    <w:p w14:paraId="4348B597">
      <w:pPr>
        <w:rPr>
          <w:rFonts w:hint="default" w:ascii="Times New Roman" w:hAnsi="Times New Roman" w:cs="Times New Roman"/>
          <w:sz w:val="22"/>
          <w:szCs w:val="22"/>
        </w:rPr>
      </w:pPr>
      <w:r>
        <w:rPr>
          <w:rFonts w:hint="default" w:ascii="Times New Roman" w:hAnsi="Times New Roman" w:cs="Times New Roman"/>
          <w:sz w:val="22"/>
          <w:szCs w:val="22"/>
        </w:rPr>
        <w:br w:type="page"/>
      </w:r>
    </w:p>
    <w:p w14:paraId="29B7805B">
      <w:pPr>
        <w:pStyle w:val="67"/>
        <w:jc w:val="both"/>
        <w:rPr>
          <w:rFonts w:hint="default" w:cs="Times New Roman"/>
          <w:b/>
          <w:bCs/>
          <w:sz w:val="22"/>
          <w:szCs w:val="22"/>
          <w:lang w:val="ro-RO"/>
        </w:rPr>
      </w:pPr>
      <w:r>
        <w:rPr>
          <w:rFonts w:hint="default" w:cs="Times New Roman"/>
          <w:b/>
          <w:bCs/>
          <w:sz w:val="22"/>
          <w:szCs w:val="22"/>
          <w:lang w:val="ro-RO"/>
        </w:rPr>
        <w:t xml:space="preserve">Anexa 1 . </w:t>
      </w:r>
    </w:p>
    <w:tbl>
      <w:tblPr>
        <w:tblStyle w:val="5"/>
        <w:tblpPr w:leftFromText="180" w:rightFromText="180" w:vertAnchor="text" w:horzAnchor="page" w:tblpX="1450" w:tblpY="276"/>
        <w:tblOverlap w:val="never"/>
        <w:tblW w:w="0" w:type="auto"/>
        <w:tblInd w:w="0" w:type="dxa"/>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Layout w:type="autofit"/>
        <w:tblCellMar>
          <w:top w:w="0" w:type="dxa"/>
          <w:left w:w="108" w:type="dxa"/>
          <w:bottom w:w="0" w:type="dxa"/>
          <w:right w:w="108" w:type="dxa"/>
        </w:tblCellMar>
      </w:tblPr>
      <w:tblGrid>
        <w:gridCol w:w="540"/>
        <w:gridCol w:w="2669"/>
        <w:gridCol w:w="583"/>
        <w:gridCol w:w="681"/>
        <w:gridCol w:w="1377"/>
        <w:gridCol w:w="1308"/>
        <w:gridCol w:w="1240"/>
        <w:gridCol w:w="1171"/>
      </w:tblGrid>
      <w:tr w14:paraId="23CD3CC0">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1100" w:hRule="atLeast"/>
        </w:trPr>
        <w:tc>
          <w:tcPr>
            <w:tcW w:w="0" w:type="auto"/>
            <w:tcBorders>
              <w:tl2br w:val="nil"/>
              <w:tr2bl w:val="nil"/>
            </w:tcBorders>
            <w:shd w:val="clear" w:color="auto" w:fill="F7CAAC"/>
            <w:vAlign w:val="top"/>
          </w:tcPr>
          <w:p w14:paraId="64D1E8DD">
            <w:pPr>
              <w:pStyle w:val="67"/>
              <w:jc w:val="both"/>
              <w:rPr>
                <w:rFonts w:hint="default" w:cs="Times New Roman"/>
                <w:b/>
                <w:bCs/>
                <w:sz w:val="22"/>
                <w:szCs w:val="22"/>
                <w:lang w:val="ro-RO" w:eastAsia="zh-CN"/>
              </w:rPr>
            </w:pPr>
            <w:r>
              <w:rPr>
                <w:rFonts w:hint="default" w:cs="Times New Roman"/>
                <w:b/>
                <w:bCs/>
                <w:sz w:val="22"/>
                <w:szCs w:val="22"/>
                <w:lang w:val="ro-RO" w:eastAsia="zh-CN"/>
              </w:rPr>
              <w:t>Nr.</w:t>
            </w:r>
          </w:p>
          <w:p w14:paraId="0C66647C">
            <w:pPr>
              <w:pStyle w:val="67"/>
              <w:jc w:val="both"/>
              <w:rPr>
                <w:rFonts w:hint="default" w:cs="Times New Roman"/>
                <w:b/>
                <w:bCs/>
                <w:sz w:val="22"/>
                <w:szCs w:val="22"/>
                <w:lang w:val="ro-RO" w:eastAsia="zh-CN"/>
              </w:rPr>
            </w:pPr>
            <w:r>
              <w:rPr>
                <w:rFonts w:hint="default" w:cs="Times New Roman"/>
                <w:b/>
                <w:bCs/>
                <w:sz w:val="22"/>
                <w:szCs w:val="22"/>
                <w:lang w:val="ro-RO" w:eastAsia="zh-CN"/>
              </w:rPr>
              <w:t>crt.</w:t>
            </w:r>
          </w:p>
        </w:tc>
        <w:tc>
          <w:tcPr>
            <w:tcW w:w="0" w:type="auto"/>
            <w:tcBorders>
              <w:tl2br w:val="nil"/>
              <w:tr2bl w:val="nil"/>
            </w:tcBorders>
            <w:shd w:val="clear" w:color="auto" w:fill="F7CAAC"/>
            <w:vAlign w:val="top"/>
          </w:tcPr>
          <w:p w14:paraId="647D4B74">
            <w:pPr>
              <w:pStyle w:val="67"/>
              <w:jc w:val="both"/>
              <w:rPr>
                <w:rFonts w:hint="default" w:cs="Times New Roman"/>
                <w:b/>
                <w:bCs/>
                <w:sz w:val="22"/>
                <w:szCs w:val="22"/>
                <w:lang w:val="ro-RO" w:eastAsia="zh-CN"/>
              </w:rPr>
            </w:pPr>
            <w:r>
              <w:rPr>
                <w:rFonts w:hint="default" w:cs="Times New Roman"/>
                <w:b/>
                <w:bCs/>
                <w:sz w:val="22"/>
                <w:szCs w:val="22"/>
                <w:lang w:val="ro-RO" w:eastAsia="zh-CN"/>
              </w:rPr>
              <w:t>Denumire</w:t>
            </w:r>
          </w:p>
        </w:tc>
        <w:tc>
          <w:tcPr>
            <w:tcW w:w="0" w:type="auto"/>
            <w:tcBorders>
              <w:tl2br w:val="nil"/>
              <w:tr2bl w:val="nil"/>
            </w:tcBorders>
            <w:shd w:val="clear" w:color="auto" w:fill="F7CAAC"/>
            <w:vAlign w:val="top"/>
          </w:tcPr>
          <w:p w14:paraId="302AF9DB">
            <w:pPr>
              <w:pStyle w:val="67"/>
              <w:jc w:val="both"/>
              <w:rPr>
                <w:rFonts w:hint="default" w:cs="Times New Roman"/>
                <w:b/>
                <w:bCs/>
                <w:sz w:val="22"/>
                <w:szCs w:val="22"/>
                <w:lang w:val="ro-RO" w:eastAsia="zh-CN"/>
              </w:rPr>
            </w:pPr>
            <w:r>
              <w:rPr>
                <w:rFonts w:hint="default" w:cs="Times New Roman"/>
                <w:b/>
                <w:bCs/>
                <w:sz w:val="22"/>
                <w:szCs w:val="22"/>
                <w:lang w:val="ro-RO" w:eastAsia="zh-CN"/>
              </w:rPr>
              <w:t>UM</w:t>
            </w:r>
          </w:p>
        </w:tc>
        <w:tc>
          <w:tcPr>
            <w:tcW w:w="0" w:type="auto"/>
            <w:tcBorders>
              <w:tl2br w:val="nil"/>
              <w:tr2bl w:val="nil"/>
            </w:tcBorders>
            <w:shd w:val="clear" w:color="auto" w:fill="F7CAAC"/>
            <w:vAlign w:val="top"/>
          </w:tcPr>
          <w:p w14:paraId="59850219">
            <w:pPr>
              <w:pStyle w:val="67"/>
              <w:jc w:val="both"/>
              <w:rPr>
                <w:rFonts w:hint="default" w:cs="Times New Roman"/>
                <w:b/>
                <w:bCs/>
                <w:sz w:val="22"/>
                <w:szCs w:val="22"/>
                <w:lang w:val="ro-RO" w:eastAsia="zh-CN"/>
              </w:rPr>
            </w:pPr>
            <w:r>
              <w:rPr>
                <w:rFonts w:hint="default" w:cs="Times New Roman"/>
                <w:b/>
                <w:bCs/>
                <w:sz w:val="22"/>
                <w:szCs w:val="22"/>
                <w:lang w:val="ro-RO" w:eastAsia="zh-CN"/>
              </w:rPr>
              <w:t>Cant</w:t>
            </w:r>
          </w:p>
        </w:tc>
        <w:tc>
          <w:tcPr>
            <w:tcW w:w="0" w:type="auto"/>
            <w:tcBorders>
              <w:tl2br w:val="nil"/>
              <w:tr2bl w:val="nil"/>
            </w:tcBorders>
            <w:shd w:val="clear" w:color="auto" w:fill="F7CAAC"/>
            <w:vAlign w:val="top"/>
          </w:tcPr>
          <w:p w14:paraId="007CC9EC">
            <w:pPr>
              <w:pStyle w:val="67"/>
              <w:jc w:val="both"/>
              <w:rPr>
                <w:rFonts w:hint="default" w:cs="Times New Roman"/>
                <w:b/>
                <w:bCs/>
                <w:sz w:val="22"/>
                <w:szCs w:val="22"/>
                <w:lang w:val="ro-RO" w:eastAsia="zh-CN"/>
              </w:rPr>
            </w:pPr>
            <w:r>
              <w:rPr>
                <w:rFonts w:hint="default" w:cs="Times New Roman"/>
                <w:b/>
                <w:bCs/>
                <w:sz w:val="22"/>
                <w:szCs w:val="22"/>
                <w:lang w:val="ro-RO" w:eastAsia="zh-CN"/>
              </w:rPr>
              <w:t>Pret unitar fără TVA</w:t>
            </w:r>
          </w:p>
        </w:tc>
        <w:tc>
          <w:tcPr>
            <w:tcW w:w="0" w:type="auto"/>
            <w:tcBorders>
              <w:tl2br w:val="nil"/>
              <w:tr2bl w:val="nil"/>
            </w:tcBorders>
            <w:shd w:val="clear" w:color="auto" w:fill="F7CAAC"/>
            <w:vAlign w:val="top"/>
          </w:tcPr>
          <w:p w14:paraId="126408CC">
            <w:pPr>
              <w:pStyle w:val="67"/>
              <w:jc w:val="both"/>
              <w:rPr>
                <w:rFonts w:hint="default" w:cs="Times New Roman"/>
                <w:b/>
                <w:bCs/>
                <w:sz w:val="22"/>
                <w:szCs w:val="22"/>
                <w:lang w:val="ro-RO" w:eastAsia="zh-CN"/>
              </w:rPr>
            </w:pPr>
            <w:r>
              <w:rPr>
                <w:rFonts w:hint="default" w:cs="Times New Roman"/>
                <w:b/>
                <w:bCs/>
                <w:sz w:val="22"/>
                <w:szCs w:val="22"/>
                <w:lang w:val="ro-RO" w:eastAsia="zh-CN"/>
              </w:rPr>
              <w:t>Preț unitar cu TVA</w:t>
            </w:r>
          </w:p>
        </w:tc>
        <w:tc>
          <w:tcPr>
            <w:tcW w:w="0" w:type="auto"/>
            <w:tcBorders>
              <w:tl2br w:val="nil"/>
              <w:tr2bl w:val="nil"/>
            </w:tcBorders>
            <w:shd w:val="clear" w:color="auto" w:fill="F7CAAC"/>
            <w:vAlign w:val="top"/>
          </w:tcPr>
          <w:p w14:paraId="0A1FFC71">
            <w:pPr>
              <w:pStyle w:val="67"/>
              <w:jc w:val="both"/>
              <w:rPr>
                <w:rFonts w:hint="default" w:cs="Times New Roman"/>
                <w:b/>
                <w:bCs/>
                <w:sz w:val="22"/>
                <w:szCs w:val="22"/>
                <w:lang w:val="ro-RO" w:eastAsia="zh-CN"/>
              </w:rPr>
            </w:pPr>
            <w:r>
              <w:rPr>
                <w:rFonts w:hint="default" w:cs="Times New Roman"/>
                <w:b/>
                <w:bCs/>
                <w:sz w:val="22"/>
                <w:szCs w:val="22"/>
                <w:lang w:val="ro-RO" w:eastAsia="zh-CN"/>
              </w:rPr>
              <w:t>Preț total fără TVA</w:t>
            </w:r>
          </w:p>
        </w:tc>
        <w:tc>
          <w:tcPr>
            <w:tcW w:w="0" w:type="auto"/>
            <w:tcBorders>
              <w:tl2br w:val="nil"/>
              <w:tr2bl w:val="nil"/>
            </w:tcBorders>
            <w:shd w:val="clear" w:color="auto" w:fill="F7CAAC"/>
            <w:vAlign w:val="top"/>
          </w:tcPr>
          <w:p w14:paraId="235B3DF5">
            <w:pPr>
              <w:pStyle w:val="67"/>
              <w:jc w:val="both"/>
              <w:rPr>
                <w:rFonts w:hint="default" w:cs="Times New Roman"/>
                <w:b/>
                <w:bCs/>
                <w:sz w:val="22"/>
                <w:szCs w:val="22"/>
                <w:lang w:val="ro-RO" w:eastAsia="zh-CN"/>
              </w:rPr>
            </w:pPr>
            <w:r>
              <w:rPr>
                <w:rFonts w:hint="default" w:cs="Times New Roman"/>
                <w:b/>
                <w:bCs/>
                <w:sz w:val="22"/>
                <w:szCs w:val="22"/>
                <w:lang w:val="ro-RO" w:eastAsia="zh-CN"/>
              </w:rPr>
              <w:t>Preț total cu TVA</w:t>
            </w:r>
          </w:p>
        </w:tc>
      </w:tr>
      <w:tr w14:paraId="1085B28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243" w:hRule="atLeast"/>
        </w:trPr>
        <w:tc>
          <w:tcPr>
            <w:tcW w:w="0" w:type="auto"/>
            <w:tcBorders>
              <w:tl2br w:val="nil"/>
              <w:tr2bl w:val="nil"/>
            </w:tcBorders>
            <w:shd w:val="clear" w:color="auto" w:fill="D7D7D7"/>
            <w:noWrap/>
            <w:vAlign w:val="top"/>
          </w:tcPr>
          <w:p w14:paraId="4509825A">
            <w:pPr>
              <w:pStyle w:val="67"/>
              <w:jc w:val="both"/>
              <w:rPr>
                <w:rFonts w:hint="default" w:cs="Times New Roman"/>
                <w:b/>
                <w:bCs/>
                <w:sz w:val="22"/>
                <w:szCs w:val="22"/>
                <w:lang w:val="ro-RO" w:eastAsia="zh-CN"/>
              </w:rPr>
            </w:pPr>
            <w:r>
              <w:rPr>
                <w:rFonts w:hint="default" w:cs="Times New Roman"/>
                <w:b/>
                <w:bCs/>
                <w:sz w:val="22"/>
                <w:szCs w:val="22"/>
                <w:lang w:val="ro-RO" w:eastAsia="zh-CN"/>
              </w:rPr>
              <w:t>1</w:t>
            </w:r>
          </w:p>
        </w:tc>
        <w:tc>
          <w:tcPr>
            <w:tcW w:w="0" w:type="auto"/>
            <w:tcBorders>
              <w:tl2br w:val="nil"/>
              <w:tr2bl w:val="nil"/>
            </w:tcBorders>
            <w:shd w:val="clear" w:color="auto" w:fill="D7D7D7"/>
            <w:vAlign w:val="top"/>
          </w:tcPr>
          <w:p w14:paraId="560B5BD4">
            <w:pPr>
              <w:pStyle w:val="67"/>
              <w:jc w:val="both"/>
              <w:rPr>
                <w:rFonts w:hint="default" w:cs="Times New Roman"/>
                <w:b/>
                <w:bCs/>
                <w:sz w:val="22"/>
                <w:szCs w:val="22"/>
                <w:lang w:val="ro-RO" w:eastAsia="zh-CN"/>
              </w:rPr>
            </w:pPr>
            <w:r>
              <w:rPr>
                <w:rFonts w:hint="default" w:cs="Times New Roman"/>
                <w:b/>
                <w:bCs/>
                <w:sz w:val="22"/>
                <w:szCs w:val="22"/>
                <w:lang w:val="ro-RO" w:eastAsia="zh-CN"/>
              </w:rPr>
              <w:t>Leagan dublu - pentru copii mari</w:t>
            </w:r>
          </w:p>
        </w:tc>
        <w:tc>
          <w:tcPr>
            <w:tcW w:w="0" w:type="auto"/>
            <w:tcBorders>
              <w:tl2br w:val="nil"/>
              <w:tr2bl w:val="nil"/>
            </w:tcBorders>
            <w:shd w:val="clear" w:color="auto" w:fill="D7D7D7"/>
            <w:noWrap/>
            <w:vAlign w:val="top"/>
          </w:tcPr>
          <w:p w14:paraId="08B9CCF6">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D7D7D7"/>
            <w:noWrap/>
            <w:vAlign w:val="top"/>
          </w:tcPr>
          <w:p w14:paraId="3BCDF3CC">
            <w:pPr>
              <w:pStyle w:val="67"/>
              <w:jc w:val="both"/>
              <w:rPr>
                <w:rFonts w:hint="default" w:cs="Times New Roman"/>
                <w:b/>
                <w:bCs/>
                <w:sz w:val="22"/>
                <w:szCs w:val="22"/>
                <w:lang w:val="ro-RO" w:eastAsia="zh-CN"/>
              </w:rPr>
            </w:pPr>
            <w:r>
              <w:rPr>
                <w:rFonts w:hint="default" w:cs="Times New Roman"/>
                <w:b/>
                <w:bCs/>
                <w:sz w:val="22"/>
                <w:szCs w:val="22"/>
                <w:lang w:val="ro-RO" w:eastAsia="zh-CN"/>
              </w:rPr>
              <w:t>5</w:t>
            </w:r>
          </w:p>
        </w:tc>
        <w:tc>
          <w:tcPr>
            <w:tcW w:w="0" w:type="auto"/>
            <w:tcBorders>
              <w:tl2br w:val="nil"/>
              <w:tr2bl w:val="nil"/>
            </w:tcBorders>
            <w:shd w:val="clear" w:color="auto" w:fill="D7D7D7"/>
            <w:noWrap/>
            <w:vAlign w:val="top"/>
          </w:tcPr>
          <w:p w14:paraId="62218882">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31151A4B">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5CF360CE">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51C0C989">
            <w:pPr>
              <w:pStyle w:val="67"/>
              <w:jc w:val="both"/>
              <w:rPr>
                <w:rFonts w:hint="default" w:cs="Times New Roman"/>
                <w:b/>
                <w:bCs/>
                <w:sz w:val="22"/>
                <w:szCs w:val="22"/>
                <w:lang w:val="ro-RO" w:eastAsia="zh-CN"/>
              </w:rPr>
            </w:pPr>
          </w:p>
        </w:tc>
      </w:tr>
      <w:tr w14:paraId="6AA2EE63">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711" w:hRule="atLeast"/>
        </w:trPr>
        <w:tc>
          <w:tcPr>
            <w:tcW w:w="0" w:type="auto"/>
            <w:tcBorders>
              <w:tl2br w:val="nil"/>
              <w:tr2bl w:val="nil"/>
            </w:tcBorders>
            <w:shd w:val="clear" w:color="auto" w:fill="FFFFFF"/>
            <w:noWrap/>
            <w:vAlign w:val="top"/>
          </w:tcPr>
          <w:p w14:paraId="6BBD037E">
            <w:pPr>
              <w:pStyle w:val="67"/>
              <w:jc w:val="both"/>
              <w:rPr>
                <w:rFonts w:hint="default" w:cs="Times New Roman"/>
                <w:b/>
                <w:bCs/>
                <w:sz w:val="22"/>
                <w:szCs w:val="22"/>
                <w:lang w:val="ro-RO" w:eastAsia="zh-CN"/>
              </w:rPr>
            </w:pPr>
            <w:r>
              <w:rPr>
                <w:rFonts w:hint="default" w:cs="Times New Roman"/>
                <w:b/>
                <w:bCs/>
                <w:sz w:val="22"/>
                <w:szCs w:val="22"/>
                <w:lang w:val="ro-RO" w:eastAsia="zh-CN"/>
              </w:rPr>
              <w:t>2</w:t>
            </w:r>
          </w:p>
        </w:tc>
        <w:tc>
          <w:tcPr>
            <w:tcW w:w="0" w:type="auto"/>
            <w:tcBorders>
              <w:tl2br w:val="nil"/>
              <w:tr2bl w:val="nil"/>
            </w:tcBorders>
            <w:shd w:val="clear" w:color="auto" w:fill="FFFFFF"/>
            <w:vAlign w:val="top"/>
          </w:tcPr>
          <w:p w14:paraId="7CFFFF36">
            <w:pPr>
              <w:pStyle w:val="67"/>
              <w:jc w:val="both"/>
              <w:rPr>
                <w:rFonts w:hint="default" w:cs="Times New Roman"/>
                <w:b/>
                <w:bCs/>
                <w:sz w:val="22"/>
                <w:szCs w:val="22"/>
                <w:lang w:val="ro-RO" w:eastAsia="zh-CN"/>
              </w:rPr>
            </w:pPr>
            <w:r>
              <w:rPr>
                <w:rFonts w:hint="default" w:cs="Times New Roman"/>
                <w:b/>
                <w:bCs/>
                <w:sz w:val="22"/>
                <w:szCs w:val="22"/>
                <w:lang w:val="ro-RO" w:eastAsia="zh-CN"/>
              </w:rPr>
              <w:t>Complex de joaca - catarare</w:t>
            </w:r>
          </w:p>
        </w:tc>
        <w:tc>
          <w:tcPr>
            <w:tcW w:w="0" w:type="auto"/>
            <w:tcBorders>
              <w:tl2br w:val="nil"/>
              <w:tr2bl w:val="nil"/>
            </w:tcBorders>
            <w:shd w:val="clear" w:color="auto" w:fill="FFFFFF"/>
            <w:noWrap/>
            <w:vAlign w:val="top"/>
          </w:tcPr>
          <w:p w14:paraId="2640AD2C">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FFFFFF"/>
            <w:noWrap/>
            <w:vAlign w:val="top"/>
          </w:tcPr>
          <w:p w14:paraId="1C7B058C">
            <w:pPr>
              <w:pStyle w:val="67"/>
              <w:jc w:val="both"/>
              <w:rPr>
                <w:rFonts w:hint="default" w:cs="Times New Roman"/>
                <w:b/>
                <w:bCs/>
                <w:sz w:val="22"/>
                <w:szCs w:val="22"/>
                <w:lang w:val="ro-RO" w:eastAsia="zh-CN"/>
              </w:rPr>
            </w:pPr>
            <w:r>
              <w:rPr>
                <w:rFonts w:hint="default" w:cs="Times New Roman"/>
                <w:b/>
                <w:bCs/>
                <w:sz w:val="22"/>
                <w:szCs w:val="22"/>
                <w:lang w:val="ro-RO" w:eastAsia="zh-CN"/>
              </w:rPr>
              <w:t>4</w:t>
            </w:r>
          </w:p>
        </w:tc>
        <w:tc>
          <w:tcPr>
            <w:tcW w:w="0" w:type="auto"/>
            <w:tcBorders>
              <w:tl2br w:val="nil"/>
              <w:tr2bl w:val="nil"/>
            </w:tcBorders>
            <w:shd w:val="clear" w:color="auto" w:fill="FFFFFF"/>
            <w:noWrap/>
            <w:vAlign w:val="top"/>
          </w:tcPr>
          <w:p w14:paraId="734134A9">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61CDA6CC">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7D692706">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315AFC05">
            <w:pPr>
              <w:pStyle w:val="67"/>
              <w:jc w:val="both"/>
              <w:rPr>
                <w:rFonts w:hint="default" w:cs="Times New Roman"/>
                <w:b/>
                <w:bCs/>
                <w:sz w:val="22"/>
                <w:szCs w:val="22"/>
                <w:lang w:val="ro-RO" w:eastAsia="zh-CN"/>
              </w:rPr>
            </w:pPr>
          </w:p>
        </w:tc>
      </w:tr>
      <w:tr w14:paraId="39337BCA">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148" w:hRule="atLeast"/>
        </w:trPr>
        <w:tc>
          <w:tcPr>
            <w:tcW w:w="0" w:type="auto"/>
            <w:tcBorders>
              <w:tl2br w:val="nil"/>
              <w:tr2bl w:val="nil"/>
            </w:tcBorders>
            <w:shd w:val="clear" w:color="auto" w:fill="D7D7D7"/>
            <w:noWrap/>
            <w:vAlign w:val="top"/>
          </w:tcPr>
          <w:p w14:paraId="31FE1FB4">
            <w:pPr>
              <w:pStyle w:val="67"/>
              <w:jc w:val="both"/>
              <w:rPr>
                <w:rFonts w:hint="default" w:cs="Times New Roman"/>
                <w:b/>
                <w:bCs/>
                <w:sz w:val="22"/>
                <w:szCs w:val="22"/>
                <w:lang w:val="ro-RO" w:eastAsia="zh-CN"/>
              </w:rPr>
            </w:pPr>
            <w:r>
              <w:rPr>
                <w:rFonts w:hint="default" w:cs="Times New Roman"/>
                <w:b/>
                <w:bCs/>
                <w:sz w:val="22"/>
                <w:szCs w:val="22"/>
                <w:lang w:val="ro-RO" w:eastAsia="zh-CN"/>
              </w:rPr>
              <w:t>3</w:t>
            </w:r>
          </w:p>
        </w:tc>
        <w:tc>
          <w:tcPr>
            <w:tcW w:w="0" w:type="auto"/>
            <w:tcBorders>
              <w:tl2br w:val="nil"/>
              <w:tr2bl w:val="nil"/>
            </w:tcBorders>
            <w:shd w:val="clear" w:color="auto" w:fill="D7D7D7"/>
            <w:vAlign w:val="top"/>
          </w:tcPr>
          <w:p w14:paraId="600CB5F3">
            <w:pPr>
              <w:pStyle w:val="67"/>
              <w:jc w:val="both"/>
              <w:rPr>
                <w:rFonts w:hint="default" w:cs="Times New Roman"/>
                <w:b/>
                <w:bCs/>
                <w:sz w:val="22"/>
                <w:szCs w:val="22"/>
                <w:lang w:val="ro-RO" w:eastAsia="zh-CN"/>
              </w:rPr>
            </w:pPr>
            <w:r>
              <w:rPr>
                <w:rFonts w:hint="default" w:cs="Times New Roman"/>
                <w:b/>
                <w:bCs/>
                <w:sz w:val="22"/>
                <w:szCs w:val="22"/>
                <w:lang w:val="ro-RO" w:eastAsia="zh-CN"/>
              </w:rPr>
              <w:t>Echipament pentru catarare</w:t>
            </w:r>
          </w:p>
        </w:tc>
        <w:tc>
          <w:tcPr>
            <w:tcW w:w="0" w:type="auto"/>
            <w:tcBorders>
              <w:tl2br w:val="nil"/>
              <w:tr2bl w:val="nil"/>
            </w:tcBorders>
            <w:shd w:val="clear" w:color="auto" w:fill="D7D7D7"/>
            <w:noWrap/>
            <w:vAlign w:val="top"/>
          </w:tcPr>
          <w:p w14:paraId="452E01F4">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D7D7D7"/>
            <w:noWrap/>
            <w:vAlign w:val="top"/>
          </w:tcPr>
          <w:p w14:paraId="7822FEED">
            <w:pPr>
              <w:pStyle w:val="67"/>
              <w:jc w:val="both"/>
              <w:rPr>
                <w:rFonts w:hint="default" w:cs="Times New Roman"/>
                <w:b/>
                <w:bCs/>
                <w:sz w:val="22"/>
                <w:szCs w:val="22"/>
                <w:lang w:val="ro-RO" w:eastAsia="zh-CN"/>
              </w:rPr>
            </w:pPr>
            <w:r>
              <w:rPr>
                <w:rFonts w:hint="default" w:cs="Times New Roman"/>
                <w:b/>
                <w:bCs/>
                <w:sz w:val="22"/>
                <w:szCs w:val="22"/>
                <w:lang w:val="ro-RO" w:eastAsia="zh-CN"/>
              </w:rPr>
              <w:t>3</w:t>
            </w:r>
          </w:p>
        </w:tc>
        <w:tc>
          <w:tcPr>
            <w:tcW w:w="0" w:type="auto"/>
            <w:tcBorders>
              <w:tl2br w:val="nil"/>
              <w:tr2bl w:val="nil"/>
            </w:tcBorders>
            <w:shd w:val="clear" w:color="auto" w:fill="D7D7D7"/>
            <w:noWrap/>
            <w:vAlign w:val="top"/>
          </w:tcPr>
          <w:p w14:paraId="43446394">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5636C2E0">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26C572DA">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7A73777A">
            <w:pPr>
              <w:pStyle w:val="67"/>
              <w:jc w:val="both"/>
              <w:rPr>
                <w:rFonts w:hint="default" w:cs="Times New Roman"/>
                <w:b/>
                <w:bCs/>
                <w:sz w:val="22"/>
                <w:szCs w:val="22"/>
                <w:lang w:val="ro-RO" w:eastAsia="zh-CN"/>
              </w:rPr>
            </w:pPr>
          </w:p>
        </w:tc>
      </w:tr>
      <w:tr w14:paraId="74DD7AFB">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428" w:hRule="atLeast"/>
        </w:trPr>
        <w:tc>
          <w:tcPr>
            <w:tcW w:w="0" w:type="auto"/>
            <w:tcBorders>
              <w:tl2br w:val="nil"/>
              <w:tr2bl w:val="nil"/>
            </w:tcBorders>
            <w:shd w:val="clear" w:color="auto" w:fill="FFFFFF"/>
            <w:noWrap/>
            <w:vAlign w:val="top"/>
          </w:tcPr>
          <w:p w14:paraId="2CDB74D2">
            <w:pPr>
              <w:pStyle w:val="67"/>
              <w:jc w:val="both"/>
              <w:rPr>
                <w:rFonts w:hint="default" w:cs="Times New Roman"/>
                <w:b/>
                <w:bCs/>
                <w:sz w:val="22"/>
                <w:szCs w:val="22"/>
                <w:lang w:val="ro-RO" w:eastAsia="zh-CN"/>
              </w:rPr>
            </w:pPr>
            <w:r>
              <w:rPr>
                <w:rFonts w:hint="default" w:cs="Times New Roman"/>
                <w:b/>
                <w:bCs/>
                <w:sz w:val="22"/>
                <w:szCs w:val="22"/>
                <w:lang w:val="ro-RO" w:eastAsia="zh-CN"/>
              </w:rPr>
              <w:t>4</w:t>
            </w:r>
          </w:p>
        </w:tc>
        <w:tc>
          <w:tcPr>
            <w:tcW w:w="0" w:type="auto"/>
            <w:tcBorders>
              <w:tl2br w:val="nil"/>
              <w:tr2bl w:val="nil"/>
            </w:tcBorders>
            <w:shd w:val="clear" w:color="auto" w:fill="FFFFFF"/>
            <w:vAlign w:val="top"/>
          </w:tcPr>
          <w:p w14:paraId="33D39607">
            <w:pPr>
              <w:pStyle w:val="67"/>
              <w:jc w:val="both"/>
              <w:rPr>
                <w:rFonts w:hint="default" w:cs="Times New Roman"/>
                <w:b/>
                <w:bCs/>
                <w:sz w:val="22"/>
                <w:szCs w:val="22"/>
                <w:lang w:val="ro-RO" w:eastAsia="zh-CN"/>
              </w:rPr>
            </w:pPr>
            <w:r>
              <w:rPr>
                <w:rFonts w:hint="default" w:cs="Times New Roman"/>
                <w:b/>
                <w:bCs/>
                <w:sz w:val="22"/>
                <w:szCs w:val="22"/>
                <w:lang w:val="ro-RO" w:eastAsia="zh-CN"/>
              </w:rPr>
              <w:t>Complex de joaca - 2 topogane</w:t>
            </w:r>
          </w:p>
        </w:tc>
        <w:tc>
          <w:tcPr>
            <w:tcW w:w="0" w:type="auto"/>
            <w:tcBorders>
              <w:tl2br w:val="nil"/>
              <w:tr2bl w:val="nil"/>
            </w:tcBorders>
            <w:shd w:val="clear" w:color="auto" w:fill="FFFFFF"/>
            <w:noWrap/>
            <w:vAlign w:val="top"/>
          </w:tcPr>
          <w:p w14:paraId="4B441542">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FFFFFF"/>
            <w:noWrap/>
            <w:vAlign w:val="top"/>
          </w:tcPr>
          <w:p w14:paraId="5F3E0839">
            <w:pPr>
              <w:pStyle w:val="67"/>
              <w:jc w:val="both"/>
              <w:rPr>
                <w:rFonts w:hint="default" w:cs="Times New Roman"/>
                <w:b/>
                <w:bCs/>
                <w:sz w:val="22"/>
                <w:szCs w:val="22"/>
                <w:lang w:val="ro-RO" w:eastAsia="zh-CN"/>
              </w:rPr>
            </w:pPr>
            <w:r>
              <w:rPr>
                <w:rFonts w:hint="default" w:cs="Times New Roman"/>
                <w:b/>
                <w:bCs/>
                <w:sz w:val="22"/>
                <w:szCs w:val="22"/>
                <w:lang w:val="ro-RO" w:eastAsia="zh-CN"/>
              </w:rPr>
              <w:t>5</w:t>
            </w:r>
          </w:p>
        </w:tc>
        <w:tc>
          <w:tcPr>
            <w:tcW w:w="0" w:type="auto"/>
            <w:tcBorders>
              <w:tl2br w:val="nil"/>
              <w:tr2bl w:val="nil"/>
            </w:tcBorders>
            <w:shd w:val="clear" w:color="auto" w:fill="FFFFFF"/>
            <w:noWrap/>
            <w:vAlign w:val="top"/>
          </w:tcPr>
          <w:p w14:paraId="415B963E">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68A272AA">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526DA634">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7B684B24">
            <w:pPr>
              <w:pStyle w:val="67"/>
              <w:jc w:val="both"/>
              <w:rPr>
                <w:rFonts w:hint="default" w:cs="Times New Roman"/>
                <w:b/>
                <w:bCs/>
                <w:sz w:val="22"/>
                <w:szCs w:val="22"/>
                <w:lang w:val="ro-RO" w:eastAsia="zh-CN"/>
              </w:rPr>
            </w:pPr>
          </w:p>
        </w:tc>
      </w:tr>
      <w:tr w14:paraId="30D0487A">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253" w:hRule="atLeast"/>
        </w:trPr>
        <w:tc>
          <w:tcPr>
            <w:tcW w:w="0" w:type="auto"/>
            <w:tcBorders>
              <w:tl2br w:val="nil"/>
              <w:tr2bl w:val="nil"/>
            </w:tcBorders>
            <w:shd w:val="clear" w:color="auto" w:fill="D7D7D7"/>
            <w:noWrap/>
            <w:vAlign w:val="top"/>
          </w:tcPr>
          <w:p w14:paraId="417358D7">
            <w:pPr>
              <w:pStyle w:val="67"/>
              <w:jc w:val="both"/>
              <w:rPr>
                <w:rFonts w:hint="default" w:cs="Times New Roman"/>
                <w:b/>
                <w:bCs/>
                <w:sz w:val="22"/>
                <w:szCs w:val="22"/>
                <w:lang w:val="ro-RO" w:eastAsia="zh-CN"/>
              </w:rPr>
            </w:pPr>
            <w:r>
              <w:rPr>
                <w:rFonts w:hint="default" w:cs="Times New Roman"/>
                <w:b/>
                <w:bCs/>
                <w:sz w:val="22"/>
                <w:szCs w:val="22"/>
                <w:lang w:val="ro-RO" w:eastAsia="zh-CN"/>
              </w:rPr>
              <w:t>5</w:t>
            </w:r>
          </w:p>
        </w:tc>
        <w:tc>
          <w:tcPr>
            <w:tcW w:w="0" w:type="auto"/>
            <w:tcBorders>
              <w:tl2br w:val="nil"/>
              <w:tr2bl w:val="nil"/>
            </w:tcBorders>
            <w:shd w:val="clear" w:color="auto" w:fill="D7D7D7"/>
            <w:vAlign w:val="top"/>
          </w:tcPr>
          <w:p w14:paraId="4942C41B">
            <w:pPr>
              <w:pStyle w:val="67"/>
              <w:jc w:val="both"/>
              <w:rPr>
                <w:rFonts w:hint="default" w:cs="Times New Roman"/>
                <w:b/>
                <w:bCs/>
                <w:sz w:val="22"/>
                <w:szCs w:val="22"/>
                <w:lang w:val="ro-RO" w:eastAsia="zh-CN"/>
              </w:rPr>
            </w:pPr>
            <w:r>
              <w:rPr>
                <w:rFonts w:hint="default" w:cs="Times New Roman"/>
                <w:b/>
                <w:bCs/>
                <w:sz w:val="22"/>
                <w:szCs w:val="22"/>
                <w:lang w:val="ro-RO" w:eastAsia="zh-CN"/>
              </w:rPr>
              <w:t>Complex joaca - pentru copii mici</w:t>
            </w:r>
          </w:p>
        </w:tc>
        <w:tc>
          <w:tcPr>
            <w:tcW w:w="0" w:type="auto"/>
            <w:tcBorders>
              <w:tl2br w:val="nil"/>
              <w:tr2bl w:val="nil"/>
            </w:tcBorders>
            <w:shd w:val="clear" w:color="auto" w:fill="D7D7D7"/>
            <w:noWrap/>
            <w:vAlign w:val="top"/>
          </w:tcPr>
          <w:p w14:paraId="16DFD559">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D7D7D7"/>
            <w:noWrap/>
            <w:vAlign w:val="top"/>
          </w:tcPr>
          <w:p w14:paraId="554147CC">
            <w:pPr>
              <w:pStyle w:val="67"/>
              <w:jc w:val="both"/>
              <w:rPr>
                <w:rFonts w:hint="default" w:cs="Times New Roman"/>
                <w:b/>
                <w:bCs/>
                <w:sz w:val="22"/>
                <w:szCs w:val="22"/>
                <w:lang w:val="ro-RO" w:eastAsia="zh-CN"/>
              </w:rPr>
            </w:pPr>
            <w:r>
              <w:rPr>
                <w:rFonts w:hint="default" w:cs="Times New Roman"/>
                <w:b/>
                <w:bCs/>
                <w:sz w:val="22"/>
                <w:szCs w:val="22"/>
                <w:lang w:val="ro-RO" w:eastAsia="zh-CN"/>
              </w:rPr>
              <w:t>3</w:t>
            </w:r>
          </w:p>
        </w:tc>
        <w:tc>
          <w:tcPr>
            <w:tcW w:w="0" w:type="auto"/>
            <w:tcBorders>
              <w:tl2br w:val="nil"/>
              <w:tr2bl w:val="nil"/>
            </w:tcBorders>
            <w:shd w:val="clear" w:color="auto" w:fill="D7D7D7"/>
            <w:noWrap/>
            <w:vAlign w:val="top"/>
          </w:tcPr>
          <w:p w14:paraId="23F1C753">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4737098D">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2C7F99F1">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1979B0C0">
            <w:pPr>
              <w:pStyle w:val="67"/>
              <w:jc w:val="both"/>
              <w:rPr>
                <w:rFonts w:hint="default" w:cs="Times New Roman"/>
                <w:b/>
                <w:bCs/>
                <w:sz w:val="22"/>
                <w:szCs w:val="22"/>
                <w:lang w:val="ro-RO" w:eastAsia="zh-CN"/>
              </w:rPr>
            </w:pPr>
          </w:p>
        </w:tc>
      </w:tr>
      <w:tr w14:paraId="53CD0A4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61" w:hRule="atLeast"/>
        </w:trPr>
        <w:tc>
          <w:tcPr>
            <w:tcW w:w="0" w:type="auto"/>
            <w:tcBorders>
              <w:tl2br w:val="nil"/>
              <w:tr2bl w:val="nil"/>
            </w:tcBorders>
            <w:shd w:val="clear" w:color="auto" w:fill="FFFFFF"/>
            <w:noWrap/>
            <w:vAlign w:val="top"/>
          </w:tcPr>
          <w:p w14:paraId="16839076">
            <w:pPr>
              <w:pStyle w:val="67"/>
              <w:jc w:val="both"/>
              <w:rPr>
                <w:rFonts w:hint="default" w:cs="Times New Roman"/>
                <w:b/>
                <w:bCs/>
                <w:sz w:val="22"/>
                <w:szCs w:val="22"/>
                <w:lang w:val="ro-RO" w:eastAsia="zh-CN"/>
              </w:rPr>
            </w:pPr>
            <w:r>
              <w:rPr>
                <w:rFonts w:hint="default" w:cs="Times New Roman"/>
                <w:b/>
                <w:bCs/>
                <w:sz w:val="22"/>
                <w:szCs w:val="22"/>
                <w:lang w:val="ro-RO" w:eastAsia="zh-CN"/>
              </w:rPr>
              <w:t>6</w:t>
            </w:r>
          </w:p>
        </w:tc>
        <w:tc>
          <w:tcPr>
            <w:tcW w:w="0" w:type="auto"/>
            <w:tcBorders>
              <w:tl2br w:val="nil"/>
              <w:tr2bl w:val="nil"/>
            </w:tcBorders>
            <w:shd w:val="clear" w:color="auto" w:fill="FFFFFF"/>
            <w:vAlign w:val="top"/>
          </w:tcPr>
          <w:p w14:paraId="27262F11">
            <w:pPr>
              <w:pStyle w:val="67"/>
              <w:jc w:val="both"/>
              <w:rPr>
                <w:rFonts w:hint="default" w:cs="Times New Roman"/>
                <w:b/>
                <w:bCs/>
                <w:sz w:val="22"/>
                <w:szCs w:val="22"/>
                <w:lang w:val="ro-RO" w:eastAsia="zh-CN"/>
              </w:rPr>
            </w:pPr>
            <w:r>
              <w:rPr>
                <w:rFonts w:hint="default" w:cs="Times New Roman"/>
                <w:b/>
                <w:bCs/>
                <w:sz w:val="22"/>
                <w:szCs w:val="22"/>
                <w:lang w:val="ro-RO" w:eastAsia="zh-CN"/>
              </w:rPr>
              <w:t>Leagan cu sustinere pentru copii mici</w:t>
            </w:r>
          </w:p>
        </w:tc>
        <w:tc>
          <w:tcPr>
            <w:tcW w:w="0" w:type="auto"/>
            <w:tcBorders>
              <w:tl2br w:val="nil"/>
              <w:tr2bl w:val="nil"/>
            </w:tcBorders>
            <w:shd w:val="clear" w:color="auto" w:fill="FFFFFF"/>
            <w:noWrap/>
            <w:vAlign w:val="top"/>
          </w:tcPr>
          <w:p w14:paraId="6A08DE91">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FFFFFF"/>
            <w:noWrap/>
            <w:vAlign w:val="top"/>
          </w:tcPr>
          <w:p w14:paraId="1C8809C5">
            <w:pPr>
              <w:pStyle w:val="67"/>
              <w:jc w:val="both"/>
              <w:rPr>
                <w:rFonts w:hint="default" w:cs="Times New Roman"/>
                <w:b/>
                <w:bCs/>
                <w:sz w:val="22"/>
                <w:szCs w:val="22"/>
                <w:lang w:val="ro-RO" w:eastAsia="zh-CN"/>
              </w:rPr>
            </w:pPr>
            <w:r>
              <w:rPr>
                <w:rFonts w:hint="default" w:cs="Times New Roman"/>
                <w:b/>
                <w:bCs/>
                <w:sz w:val="22"/>
                <w:szCs w:val="22"/>
                <w:lang w:val="ro-RO" w:eastAsia="zh-CN"/>
              </w:rPr>
              <w:t>5</w:t>
            </w:r>
          </w:p>
        </w:tc>
        <w:tc>
          <w:tcPr>
            <w:tcW w:w="0" w:type="auto"/>
            <w:tcBorders>
              <w:tl2br w:val="nil"/>
              <w:tr2bl w:val="nil"/>
            </w:tcBorders>
            <w:shd w:val="clear" w:color="auto" w:fill="FFFFFF"/>
            <w:noWrap/>
            <w:vAlign w:val="top"/>
          </w:tcPr>
          <w:p w14:paraId="449C299A">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18C65E58">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2D835BB5">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54E8A4A0">
            <w:pPr>
              <w:pStyle w:val="67"/>
              <w:jc w:val="both"/>
              <w:rPr>
                <w:rFonts w:hint="default" w:cs="Times New Roman"/>
                <w:b/>
                <w:bCs/>
                <w:sz w:val="22"/>
                <w:szCs w:val="22"/>
                <w:lang w:val="ro-RO" w:eastAsia="zh-CN"/>
              </w:rPr>
            </w:pPr>
          </w:p>
        </w:tc>
      </w:tr>
      <w:tr w14:paraId="3D0C47ED">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46" w:hRule="atLeast"/>
        </w:trPr>
        <w:tc>
          <w:tcPr>
            <w:tcW w:w="0" w:type="auto"/>
            <w:tcBorders>
              <w:tl2br w:val="nil"/>
              <w:tr2bl w:val="nil"/>
            </w:tcBorders>
            <w:shd w:val="clear" w:color="auto" w:fill="D7D7D7"/>
            <w:noWrap/>
            <w:vAlign w:val="top"/>
          </w:tcPr>
          <w:p w14:paraId="5AAA4978">
            <w:pPr>
              <w:pStyle w:val="67"/>
              <w:jc w:val="both"/>
              <w:rPr>
                <w:rFonts w:hint="default" w:cs="Times New Roman"/>
                <w:b/>
                <w:bCs/>
                <w:sz w:val="22"/>
                <w:szCs w:val="22"/>
                <w:lang w:val="ro-RO" w:eastAsia="zh-CN"/>
              </w:rPr>
            </w:pPr>
            <w:r>
              <w:rPr>
                <w:rFonts w:hint="default" w:cs="Times New Roman"/>
                <w:b/>
                <w:bCs/>
                <w:sz w:val="22"/>
                <w:szCs w:val="22"/>
                <w:lang w:val="ro-RO" w:eastAsia="zh-CN"/>
              </w:rPr>
              <w:t>7</w:t>
            </w:r>
          </w:p>
        </w:tc>
        <w:tc>
          <w:tcPr>
            <w:tcW w:w="0" w:type="auto"/>
            <w:tcBorders>
              <w:tl2br w:val="nil"/>
              <w:tr2bl w:val="nil"/>
            </w:tcBorders>
            <w:shd w:val="clear" w:color="auto" w:fill="D7D7D7"/>
            <w:vAlign w:val="top"/>
          </w:tcPr>
          <w:p w14:paraId="54C31415">
            <w:pPr>
              <w:pStyle w:val="67"/>
              <w:jc w:val="both"/>
              <w:rPr>
                <w:rFonts w:hint="default" w:cs="Times New Roman"/>
                <w:b/>
                <w:bCs/>
                <w:sz w:val="22"/>
                <w:szCs w:val="22"/>
                <w:lang w:val="ro-RO" w:eastAsia="zh-CN"/>
              </w:rPr>
            </w:pPr>
            <w:r>
              <w:rPr>
                <w:rFonts w:hint="default" w:cs="Times New Roman"/>
                <w:b/>
                <w:bCs/>
                <w:sz w:val="22"/>
                <w:szCs w:val="22"/>
                <w:lang w:val="ro-RO" w:eastAsia="zh-CN"/>
              </w:rPr>
              <w:t>Balansoar 4 locuri</w:t>
            </w:r>
          </w:p>
        </w:tc>
        <w:tc>
          <w:tcPr>
            <w:tcW w:w="0" w:type="auto"/>
            <w:tcBorders>
              <w:tl2br w:val="nil"/>
              <w:tr2bl w:val="nil"/>
            </w:tcBorders>
            <w:shd w:val="clear" w:color="auto" w:fill="D7D7D7"/>
            <w:noWrap/>
            <w:vAlign w:val="top"/>
          </w:tcPr>
          <w:p w14:paraId="79637AB4">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D7D7D7"/>
            <w:noWrap/>
            <w:vAlign w:val="top"/>
          </w:tcPr>
          <w:p w14:paraId="71C8121E">
            <w:pPr>
              <w:pStyle w:val="67"/>
              <w:jc w:val="both"/>
              <w:rPr>
                <w:rFonts w:hint="default" w:cs="Times New Roman"/>
                <w:b/>
                <w:bCs/>
                <w:sz w:val="22"/>
                <w:szCs w:val="22"/>
                <w:lang w:val="ro-RO" w:eastAsia="zh-CN"/>
              </w:rPr>
            </w:pPr>
            <w:r>
              <w:rPr>
                <w:rFonts w:hint="default" w:cs="Times New Roman"/>
                <w:b/>
                <w:bCs/>
                <w:sz w:val="22"/>
                <w:szCs w:val="22"/>
                <w:lang w:val="ro-RO" w:eastAsia="zh-CN"/>
              </w:rPr>
              <w:t>5</w:t>
            </w:r>
          </w:p>
        </w:tc>
        <w:tc>
          <w:tcPr>
            <w:tcW w:w="0" w:type="auto"/>
            <w:tcBorders>
              <w:tl2br w:val="nil"/>
              <w:tr2bl w:val="nil"/>
            </w:tcBorders>
            <w:shd w:val="clear" w:color="auto" w:fill="D7D7D7"/>
            <w:noWrap/>
            <w:vAlign w:val="top"/>
          </w:tcPr>
          <w:p w14:paraId="309E98CA">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1290568E">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5B959612">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244C7951">
            <w:pPr>
              <w:pStyle w:val="67"/>
              <w:jc w:val="both"/>
              <w:rPr>
                <w:rFonts w:hint="default" w:cs="Times New Roman"/>
                <w:b/>
                <w:bCs/>
                <w:sz w:val="22"/>
                <w:szCs w:val="22"/>
                <w:lang w:val="ro-RO" w:eastAsia="zh-CN"/>
              </w:rPr>
            </w:pPr>
          </w:p>
        </w:tc>
      </w:tr>
      <w:tr w14:paraId="4CC189C6">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357" w:hRule="atLeast"/>
        </w:trPr>
        <w:tc>
          <w:tcPr>
            <w:tcW w:w="0" w:type="auto"/>
            <w:tcBorders>
              <w:tl2br w:val="nil"/>
              <w:tr2bl w:val="nil"/>
            </w:tcBorders>
            <w:shd w:val="clear" w:color="auto" w:fill="FFFFFF"/>
            <w:noWrap/>
            <w:vAlign w:val="top"/>
          </w:tcPr>
          <w:p w14:paraId="1A1ADF6B">
            <w:pPr>
              <w:pStyle w:val="67"/>
              <w:jc w:val="both"/>
              <w:rPr>
                <w:rFonts w:hint="default" w:cs="Times New Roman"/>
                <w:b/>
                <w:bCs/>
                <w:sz w:val="22"/>
                <w:szCs w:val="22"/>
                <w:lang w:val="ro-RO" w:eastAsia="zh-CN"/>
              </w:rPr>
            </w:pPr>
            <w:r>
              <w:rPr>
                <w:rFonts w:hint="default" w:cs="Times New Roman"/>
                <w:b/>
                <w:bCs/>
                <w:sz w:val="22"/>
                <w:szCs w:val="22"/>
                <w:lang w:val="ro-RO" w:eastAsia="zh-CN"/>
              </w:rPr>
              <w:t>8</w:t>
            </w:r>
          </w:p>
        </w:tc>
        <w:tc>
          <w:tcPr>
            <w:tcW w:w="0" w:type="auto"/>
            <w:tcBorders>
              <w:tl2br w:val="nil"/>
              <w:tr2bl w:val="nil"/>
            </w:tcBorders>
            <w:shd w:val="clear" w:color="auto" w:fill="FFFFFF"/>
            <w:vAlign w:val="top"/>
          </w:tcPr>
          <w:p w14:paraId="08EAD317">
            <w:pPr>
              <w:pStyle w:val="67"/>
              <w:jc w:val="both"/>
              <w:rPr>
                <w:rFonts w:hint="default" w:cs="Times New Roman"/>
                <w:b/>
                <w:bCs/>
                <w:sz w:val="22"/>
                <w:szCs w:val="22"/>
                <w:lang w:val="ro-RO" w:eastAsia="zh-CN"/>
              </w:rPr>
            </w:pPr>
            <w:r>
              <w:rPr>
                <w:rFonts w:hint="default" w:cs="Times New Roman"/>
                <w:b/>
                <w:bCs/>
                <w:sz w:val="22"/>
                <w:szCs w:val="22"/>
                <w:lang w:val="ro-RO" w:eastAsia="zh-CN"/>
              </w:rPr>
              <w:t>Carusel cu platforma</w:t>
            </w:r>
          </w:p>
        </w:tc>
        <w:tc>
          <w:tcPr>
            <w:tcW w:w="0" w:type="auto"/>
            <w:tcBorders>
              <w:tl2br w:val="nil"/>
              <w:tr2bl w:val="nil"/>
            </w:tcBorders>
            <w:shd w:val="clear" w:color="auto" w:fill="FFFFFF"/>
            <w:noWrap/>
            <w:vAlign w:val="top"/>
          </w:tcPr>
          <w:p w14:paraId="4DA20557">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FFFFFF"/>
            <w:noWrap/>
            <w:vAlign w:val="top"/>
          </w:tcPr>
          <w:p w14:paraId="47B02D47">
            <w:pPr>
              <w:pStyle w:val="67"/>
              <w:jc w:val="both"/>
              <w:rPr>
                <w:rFonts w:hint="default" w:cs="Times New Roman"/>
                <w:b/>
                <w:bCs/>
                <w:sz w:val="22"/>
                <w:szCs w:val="22"/>
                <w:lang w:val="ro-RO" w:eastAsia="zh-CN"/>
              </w:rPr>
            </w:pPr>
            <w:r>
              <w:rPr>
                <w:rFonts w:hint="default" w:cs="Times New Roman"/>
                <w:b/>
                <w:bCs/>
                <w:sz w:val="22"/>
                <w:szCs w:val="22"/>
                <w:lang w:val="ro-RO" w:eastAsia="zh-CN"/>
              </w:rPr>
              <w:t>5</w:t>
            </w:r>
          </w:p>
        </w:tc>
        <w:tc>
          <w:tcPr>
            <w:tcW w:w="0" w:type="auto"/>
            <w:tcBorders>
              <w:tl2br w:val="nil"/>
              <w:tr2bl w:val="nil"/>
            </w:tcBorders>
            <w:shd w:val="clear" w:color="auto" w:fill="FFFFFF"/>
            <w:noWrap/>
            <w:vAlign w:val="top"/>
          </w:tcPr>
          <w:p w14:paraId="357C6F5C">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70949633">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139ABE61">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1ECD4D1C">
            <w:pPr>
              <w:pStyle w:val="67"/>
              <w:jc w:val="both"/>
              <w:rPr>
                <w:rFonts w:hint="default" w:cs="Times New Roman"/>
                <w:b/>
                <w:bCs/>
                <w:sz w:val="22"/>
                <w:szCs w:val="22"/>
                <w:lang w:val="ro-RO" w:eastAsia="zh-CN"/>
              </w:rPr>
            </w:pPr>
          </w:p>
        </w:tc>
      </w:tr>
      <w:tr w14:paraId="28843479">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420" w:hRule="atLeast"/>
        </w:trPr>
        <w:tc>
          <w:tcPr>
            <w:tcW w:w="0" w:type="auto"/>
            <w:tcBorders>
              <w:tl2br w:val="nil"/>
              <w:tr2bl w:val="nil"/>
            </w:tcBorders>
            <w:shd w:val="clear" w:color="auto" w:fill="D7D7D7"/>
            <w:noWrap/>
            <w:vAlign w:val="top"/>
          </w:tcPr>
          <w:p w14:paraId="12045D21">
            <w:pPr>
              <w:pStyle w:val="67"/>
              <w:jc w:val="both"/>
              <w:rPr>
                <w:rFonts w:hint="default" w:cs="Times New Roman"/>
                <w:b/>
                <w:bCs/>
                <w:sz w:val="22"/>
                <w:szCs w:val="22"/>
                <w:lang w:val="ro-RO" w:eastAsia="zh-CN"/>
              </w:rPr>
            </w:pPr>
            <w:r>
              <w:rPr>
                <w:rFonts w:hint="default" w:cs="Times New Roman"/>
                <w:b/>
                <w:bCs/>
                <w:sz w:val="22"/>
                <w:szCs w:val="22"/>
                <w:lang w:val="ro-RO" w:eastAsia="zh-CN"/>
              </w:rPr>
              <w:t>9</w:t>
            </w:r>
          </w:p>
        </w:tc>
        <w:tc>
          <w:tcPr>
            <w:tcW w:w="0" w:type="auto"/>
            <w:tcBorders>
              <w:tl2br w:val="nil"/>
              <w:tr2bl w:val="nil"/>
            </w:tcBorders>
            <w:shd w:val="clear" w:color="auto" w:fill="D7D7D7"/>
            <w:vAlign w:val="top"/>
          </w:tcPr>
          <w:p w14:paraId="2791F89E">
            <w:pPr>
              <w:pStyle w:val="67"/>
              <w:jc w:val="both"/>
              <w:rPr>
                <w:rFonts w:hint="default" w:cs="Times New Roman"/>
                <w:b/>
                <w:bCs/>
                <w:sz w:val="22"/>
                <w:szCs w:val="22"/>
                <w:lang w:val="ro-RO" w:eastAsia="zh-CN"/>
              </w:rPr>
            </w:pPr>
            <w:r>
              <w:rPr>
                <w:rFonts w:hint="default" w:cs="Times New Roman"/>
                <w:b/>
                <w:bCs/>
                <w:sz w:val="22"/>
                <w:szCs w:val="22"/>
                <w:lang w:val="ro-RO" w:eastAsia="zh-CN"/>
              </w:rPr>
              <w:t>Figurina pe arc tip rata</w:t>
            </w:r>
          </w:p>
        </w:tc>
        <w:tc>
          <w:tcPr>
            <w:tcW w:w="0" w:type="auto"/>
            <w:tcBorders>
              <w:tl2br w:val="nil"/>
              <w:tr2bl w:val="nil"/>
            </w:tcBorders>
            <w:shd w:val="clear" w:color="auto" w:fill="D7D7D7"/>
            <w:noWrap/>
            <w:vAlign w:val="top"/>
          </w:tcPr>
          <w:p w14:paraId="34AD591E">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D7D7D7"/>
            <w:noWrap/>
            <w:vAlign w:val="top"/>
          </w:tcPr>
          <w:p w14:paraId="2A1A2816">
            <w:pPr>
              <w:pStyle w:val="67"/>
              <w:jc w:val="both"/>
              <w:rPr>
                <w:rFonts w:hint="default" w:cs="Times New Roman"/>
                <w:b/>
                <w:bCs/>
                <w:sz w:val="22"/>
                <w:szCs w:val="22"/>
                <w:lang w:val="ro-RO" w:eastAsia="zh-CN"/>
              </w:rPr>
            </w:pPr>
            <w:r>
              <w:rPr>
                <w:rFonts w:hint="default" w:cs="Times New Roman"/>
                <w:b/>
                <w:bCs/>
                <w:sz w:val="22"/>
                <w:szCs w:val="22"/>
                <w:lang w:val="ro-RO" w:eastAsia="zh-CN"/>
              </w:rPr>
              <w:t>5</w:t>
            </w:r>
          </w:p>
        </w:tc>
        <w:tc>
          <w:tcPr>
            <w:tcW w:w="0" w:type="auto"/>
            <w:tcBorders>
              <w:tl2br w:val="nil"/>
              <w:tr2bl w:val="nil"/>
            </w:tcBorders>
            <w:shd w:val="clear" w:color="auto" w:fill="D7D7D7"/>
            <w:noWrap/>
            <w:vAlign w:val="top"/>
          </w:tcPr>
          <w:p w14:paraId="6F09172D">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7754C74A">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68C59DAC">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37ED1348">
            <w:pPr>
              <w:pStyle w:val="67"/>
              <w:jc w:val="both"/>
              <w:rPr>
                <w:rFonts w:hint="default" w:cs="Times New Roman"/>
                <w:b/>
                <w:bCs/>
                <w:sz w:val="22"/>
                <w:szCs w:val="22"/>
                <w:lang w:val="ro-RO" w:eastAsia="zh-CN"/>
              </w:rPr>
            </w:pPr>
          </w:p>
        </w:tc>
      </w:tr>
      <w:tr w14:paraId="401631C5">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90" w:hRule="atLeast"/>
        </w:trPr>
        <w:tc>
          <w:tcPr>
            <w:tcW w:w="0" w:type="auto"/>
            <w:tcBorders>
              <w:tl2br w:val="nil"/>
              <w:tr2bl w:val="nil"/>
            </w:tcBorders>
            <w:shd w:val="clear" w:color="auto" w:fill="FFFFFF"/>
            <w:noWrap/>
            <w:vAlign w:val="top"/>
          </w:tcPr>
          <w:p w14:paraId="55365675">
            <w:pPr>
              <w:pStyle w:val="67"/>
              <w:jc w:val="both"/>
              <w:rPr>
                <w:rFonts w:hint="default" w:cs="Times New Roman"/>
                <w:b/>
                <w:bCs/>
                <w:sz w:val="22"/>
                <w:szCs w:val="22"/>
                <w:lang w:val="ro-RO" w:eastAsia="zh-CN"/>
              </w:rPr>
            </w:pPr>
            <w:r>
              <w:rPr>
                <w:rFonts w:hint="default" w:cs="Times New Roman"/>
                <w:b/>
                <w:bCs/>
                <w:sz w:val="22"/>
                <w:szCs w:val="22"/>
                <w:lang w:val="ro-RO" w:eastAsia="zh-CN"/>
              </w:rPr>
              <w:t>10</w:t>
            </w:r>
          </w:p>
        </w:tc>
        <w:tc>
          <w:tcPr>
            <w:tcW w:w="0" w:type="auto"/>
            <w:tcBorders>
              <w:tl2br w:val="nil"/>
              <w:tr2bl w:val="nil"/>
            </w:tcBorders>
            <w:shd w:val="clear" w:color="auto" w:fill="FFFFFF"/>
            <w:vAlign w:val="top"/>
          </w:tcPr>
          <w:p w14:paraId="17881096">
            <w:pPr>
              <w:pStyle w:val="67"/>
              <w:jc w:val="both"/>
              <w:rPr>
                <w:rFonts w:hint="default" w:cs="Times New Roman"/>
                <w:b/>
                <w:bCs/>
                <w:sz w:val="22"/>
                <w:szCs w:val="22"/>
                <w:lang w:val="ro-RO" w:eastAsia="zh-CN"/>
              </w:rPr>
            </w:pPr>
            <w:r>
              <w:rPr>
                <w:rFonts w:hint="default" w:cs="Times New Roman"/>
                <w:b/>
                <w:bCs/>
                <w:sz w:val="22"/>
                <w:szCs w:val="22"/>
                <w:lang w:val="ro-RO" w:eastAsia="zh-CN"/>
              </w:rPr>
              <w:t>Figurina pe arc tip broasca</w:t>
            </w:r>
          </w:p>
        </w:tc>
        <w:tc>
          <w:tcPr>
            <w:tcW w:w="0" w:type="auto"/>
            <w:tcBorders>
              <w:tl2br w:val="nil"/>
              <w:tr2bl w:val="nil"/>
            </w:tcBorders>
            <w:shd w:val="clear" w:color="auto" w:fill="FFFFFF"/>
            <w:noWrap/>
            <w:vAlign w:val="top"/>
          </w:tcPr>
          <w:p w14:paraId="0573386F">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FFFFFF"/>
            <w:noWrap/>
            <w:vAlign w:val="top"/>
          </w:tcPr>
          <w:p w14:paraId="59CF3284">
            <w:pPr>
              <w:pStyle w:val="67"/>
              <w:jc w:val="both"/>
              <w:rPr>
                <w:rFonts w:hint="default" w:cs="Times New Roman"/>
                <w:b/>
                <w:bCs/>
                <w:sz w:val="22"/>
                <w:szCs w:val="22"/>
                <w:lang w:val="ro-RO" w:eastAsia="zh-CN"/>
              </w:rPr>
            </w:pPr>
            <w:r>
              <w:rPr>
                <w:rFonts w:hint="default" w:cs="Times New Roman"/>
                <w:b/>
                <w:bCs/>
                <w:sz w:val="22"/>
                <w:szCs w:val="22"/>
                <w:lang w:val="ro-RO" w:eastAsia="zh-CN"/>
              </w:rPr>
              <w:t>5</w:t>
            </w:r>
          </w:p>
        </w:tc>
        <w:tc>
          <w:tcPr>
            <w:tcW w:w="0" w:type="auto"/>
            <w:tcBorders>
              <w:tl2br w:val="nil"/>
              <w:tr2bl w:val="nil"/>
            </w:tcBorders>
            <w:shd w:val="clear" w:color="auto" w:fill="FFFFFF"/>
            <w:noWrap/>
            <w:vAlign w:val="top"/>
          </w:tcPr>
          <w:p w14:paraId="4E238185">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7753CD5C">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66C9662F">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03496C1F">
            <w:pPr>
              <w:pStyle w:val="67"/>
              <w:jc w:val="both"/>
              <w:rPr>
                <w:rFonts w:hint="default" w:cs="Times New Roman"/>
                <w:b/>
                <w:bCs/>
                <w:sz w:val="22"/>
                <w:szCs w:val="22"/>
                <w:lang w:val="ro-RO" w:eastAsia="zh-CN"/>
              </w:rPr>
            </w:pPr>
          </w:p>
        </w:tc>
      </w:tr>
      <w:tr w14:paraId="26E0AAA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507" w:hRule="atLeast"/>
        </w:trPr>
        <w:tc>
          <w:tcPr>
            <w:tcW w:w="0" w:type="auto"/>
            <w:tcBorders>
              <w:tl2br w:val="nil"/>
              <w:tr2bl w:val="nil"/>
            </w:tcBorders>
            <w:shd w:val="clear" w:color="auto" w:fill="D7D7D7"/>
            <w:noWrap/>
            <w:vAlign w:val="top"/>
          </w:tcPr>
          <w:p w14:paraId="418EC098">
            <w:pPr>
              <w:pStyle w:val="67"/>
              <w:jc w:val="both"/>
              <w:rPr>
                <w:rFonts w:hint="default" w:cs="Times New Roman"/>
                <w:b/>
                <w:bCs/>
                <w:sz w:val="22"/>
                <w:szCs w:val="22"/>
                <w:lang w:val="ro-RO" w:eastAsia="zh-CN"/>
              </w:rPr>
            </w:pPr>
            <w:r>
              <w:rPr>
                <w:rFonts w:hint="default" w:cs="Times New Roman"/>
                <w:b/>
                <w:bCs/>
                <w:sz w:val="22"/>
                <w:szCs w:val="22"/>
                <w:lang w:val="ro-RO" w:eastAsia="zh-CN"/>
              </w:rPr>
              <w:t>11</w:t>
            </w:r>
          </w:p>
        </w:tc>
        <w:tc>
          <w:tcPr>
            <w:tcW w:w="0" w:type="auto"/>
            <w:tcBorders>
              <w:tl2br w:val="nil"/>
              <w:tr2bl w:val="nil"/>
            </w:tcBorders>
            <w:shd w:val="clear" w:color="auto" w:fill="D7D7D7"/>
            <w:vAlign w:val="top"/>
          </w:tcPr>
          <w:p w14:paraId="57EBFED1">
            <w:pPr>
              <w:pStyle w:val="67"/>
              <w:jc w:val="both"/>
              <w:rPr>
                <w:rFonts w:hint="default" w:cs="Times New Roman"/>
                <w:b/>
                <w:bCs/>
                <w:sz w:val="22"/>
                <w:szCs w:val="22"/>
                <w:lang w:val="ro-RO" w:eastAsia="zh-CN"/>
              </w:rPr>
            </w:pPr>
            <w:r>
              <w:rPr>
                <w:rFonts w:hint="default" w:cs="Times New Roman"/>
                <w:b/>
                <w:bCs/>
                <w:sz w:val="22"/>
                <w:szCs w:val="22"/>
                <w:lang w:val="ro-RO" w:eastAsia="zh-CN"/>
              </w:rPr>
              <w:t>Cataratoare piramidala</w:t>
            </w:r>
          </w:p>
        </w:tc>
        <w:tc>
          <w:tcPr>
            <w:tcW w:w="0" w:type="auto"/>
            <w:tcBorders>
              <w:tl2br w:val="nil"/>
              <w:tr2bl w:val="nil"/>
            </w:tcBorders>
            <w:shd w:val="clear" w:color="auto" w:fill="D7D7D7"/>
            <w:noWrap/>
            <w:vAlign w:val="top"/>
          </w:tcPr>
          <w:p w14:paraId="191150BC">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D7D7D7"/>
            <w:noWrap/>
            <w:vAlign w:val="top"/>
          </w:tcPr>
          <w:p w14:paraId="6BB95680">
            <w:pPr>
              <w:pStyle w:val="67"/>
              <w:jc w:val="both"/>
              <w:rPr>
                <w:rFonts w:hint="default" w:cs="Times New Roman"/>
                <w:b/>
                <w:bCs/>
                <w:sz w:val="22"/>
                <w:szCs w:val="22"/>
                <w:lang w:val="ro-RO" w:eastAsia="zh-CN"/>
              </w:rPr>
            </w:pPr>
            <w:r>
              <w:rPr>
                <w:rFonts w:hint="default" w:cs="Times New Roman"/>
                <w:b/>
                <w:bCs/>
                <w:sz w:val="22"/>
                <w:szCs w:val="22"/>
                <w:lang w:val="ro-RO" w:eastAsia="zh-CN"/>
              </w:rPr>
              <w:t>4</w:t>
            </w:r>
          </w:p>
        </w:tc>
        <w:tc>
          <w:tcPr>
            <w:tcW w:w="0" w:type="auto"/>
            <w:tcBorders>
              <w:tl2br w:val="nil"/>
              <w:tr2bl w:val="nil"/>
            </w:tcBorders>
            <w:shd w:val="clear" w:color="auto" w:fill="D7D7D7"/>
            <w:noWrap/>
            <w:vAlign w:val="top"/>
          </w:tcPr>
          <w:p w14:paraId="4DF133EA">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6DE7ABCF">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6F001A51">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74247432">
            <w:pPr>
              <w:pStyle w:val="67"/>
              <w:jc w:val="both"/>
              <w:rPr>
                <w:rFonts w:hint="default" w:cs="Times New Roman"/>
                <w:b/>
                <w:bCs/>
                <w:sz w:val="22"/>
                <w:szCs w:val="22"/>
                <w:lang w:val="ro-RO" w:eastAsia="zh-CN"/>
              </w:rPr>
            </w:pPr>
          </w:p>
        </w:tc>
      </w:tr>
      <w:tr w14:paraId="2F5D16AD">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90" w:hRule="atLeast"/>
        </w:trPr>
        <w:tc>
          <w:tcPr>
            <w:tcW w:w="0" w:type="auto"/>
            <w:tcBorders>
              <w:tl2br w:val="nil"/>
              <w:tr2bl w:val="nil"/>
            </w:tcBorders>
            <w:shd w:val="clear" w:color="auto" w:fill="FFFFFF"/>
            <w:noWrap/>
            <w:vAlign w:val="top"/>
          </w:tcPr>
          <w:p w14:paraId="6B4AF919">
            <w:pPr>
              <w:pStyle w:val="67"/>
              <w:jc w:val="both"/>
              <w:rPr>
                <w:rFonts w:hint="default" w:cs="Times New Roman"/>
                <w:b/>
                <w:bCs/>
                <w:sz w:val="22"/>
                <w:szCs w:val="22"/>
                <w:lang w:val="ro-RO" w:eastAsia="zh-CN"/>
              </w:rPr>
            </w:pPr>
            <w:r>
              <w:rPr>
                <w:rFonts w:hint="default" w:cs="Times New Roman"/>
                <w:b/>
                <w:bCs/>
                <w:sz w:val="22"/>
                <w:szCs w:val="22"/>
                <w:lang w:val="ro-RO" w:eastAsia="zh-CN"/>
              </w:rPr>
              <w:t>12</w:t>
            </w:r>
          </w:p>
        </w:tc>
        <w:tc>
          <w:tcPr>
            <w:tcW w:w="0" w:type="auto"/>
            <w:tcBorders>
              <w:tl2br w:val="nil"/>
              <w:tr2bl w:val="nil"/>
            </w:tcBorders>
            <w:shd w:val="clear" w:color="auto" w:fill="FFFFFF"/>
            <w:vAlign w:val="top"/>
          </w:tcPr>
          <w:p w14:paraId="36722E38">
            <w:pPr>
              <w:pStyle w:val="67"/>
              <w:jc w:val="both"/>
              <w:rPr>
                <w:rFonts w:hint="default" w:cs="Times New Roman"/>
                <w:b/>
                <w:bCs/>
                <w:sz w:val="22"/>
                <w:szCs w:val="22"/>
                <w:lang w:val="ro-RO" w:eastAsia="zh-CN"/>
              </w:rPr>
            </w:pPr>
            <w:r>
              <w:rPr>
                <w:rFonts w:hint="default" w:cs="Times New Roman"/>
                <w:b/>
                <w:bCs/>
                <w:sz w:val="22"/>
                <w:szCs w:val="22"/>
                <w:lang w:val="ro-RO" w:eastAsia="zh-CN"/>
              </w:rPr>
              <w:t>Tiroliana uz public</w:t>
            </w:r>
          </w:p>
        </w:tc>
        <w:tc>
          <w:tcPr>
            <w:tcW w:w="0" w:type="auto"/>
            <w:tcBorders>
              <w:tl2br w:val="nil"/>
              <w:tr2bl w:val="nil"/>
            </w:tcBorders>
            <w:shd w:val="clear" w:color="auto" w:fill="FFFFFF"/>
            <w:noWrap/>
            <w:vAlign w:val="top"/>
          </w:tcPr>
          <w:p w14:paraId="20284BD3">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FFFFFF"/>
            <w:noWrap/>
            <w:vAlign w:val="top"/>
          </w:tcPr>
          <w:p w14:paraId="275D5030">
            <w:pPr>
              <w:pStyle w:val="67"/>
              <w:jc w:val="both"/>
              <w:rPr>
                <w:rFonts w:hint="default" w:cs="Times New Roman"/>
                <w:b/>
                <w:bCs/>
                <w:sz w:val="22"/>
                <w:szCs w:val="22"/>
                <w:lang w:val="ro-RO" w:eastAsia="zh-CN"/>
              </w:rPr>
            </w:pPr>
            <w:r>
              <w:rPr>
                <w:rFonts w:hint="default" w:cs="Times New Roman"/>
                <w:b/>
                <w:bCs/>
                <w:sz w:val="22"/>
                <w:szCs w:val="22"/>
                <w:lang w:val="ro-RO" w:eastAsia="zh-CN"/>
              </w:rPr>
              <w:t>2</w:t>
            </w:r>
          </w:p>
        </w:tc>
        <w:tc>
          <w:tcPr>
            <w:tcW w:w="0" w:type="auto"/>
            <w:tcBorders>
              <w:tl2br w:val="nil"/>
              <w:tr2bl w:val="nil"/>
            </w:tcBorders>
            <w:shd w:val="clear" w:color="auto" w:fill="FFFFFF"/>
            <w:noWrap/>
            <w:vAlign w:val="top"/>
          </w:tcPr>
          <w:p w14:paraId="5FCCC952">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569B79CC">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0DF5D341">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6C5B5B9A">
            <w:pPr>
              <w:pStyle w:val="67"/>
              <w:jc w:val="both"/>
              <w:rPr>
                <w:rFonts w:hint="default" w:cs="Times New Roman"/>
                <w:b/>
                <w:bCs/>
                <w:sz w:val="22"/>
                <w:szCs w:val="22"/>
                <w:lang w:val="ro-RO" w:eastAsia="zh-CN"/>
              </w:rPr>
            </w:pPr>
          </w:p>
        </w:tc>
      </w:tr>
      <w:tr w14:paraId="3D7E57A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230" w:hRule="atLeast"/>
        </w:trPr>
        <w:tc>
          <w:tcPr>
            <w:tcW w:w="0" w:type="auto"/>
            <w:tcBorders>
              <w:tl2br w:val="nil"/>
              <w:tr2bl w:val="nil"/>
            </w:tcBorders>
            <w:shd w:val="clear" w:color="auto" w:fill="D7D7D7"/>
            <w:noWrap/>
            <w:vAlign w:val="top"/>
          </w:tcPr>
          <w:p w14:paraId="27F98C8F">
            <w:pPr>
              <w:pStyle w:val="67"/>
              <w:jc w:val="both"/>
              <w:rPr>
                <w:rFonts w:hint="default" w:cs="Times New Roman"/>
                <w:b/>
                <w:bCs/>
                <w:sz w:val="22"/>
                <w:szCs w:val="22"/>
                <w:lang w:val="ro-RO" w:eastAsia="zh-CN"/>
              </w:rPr>
            </w:pPr>
            <w:r>
              <w:rPr>
                <w:rFonts w:hint="default" w:cs="Times New Roman"/>
                <w:b/>
                <w:bCs/>
                <w:sz w:val="22"/>
                <w:szCs w:val="22"/>
                <w:lang w:val="ro-RO" w:eastAsia="zh-CN"/>
              </w:rPr>
              <w:t>13</w:t>
            </w:r>
          </w:p>
        </w:tc>
        <w:tc>
          <w:tcPr>
            <w:tcW w:w="0" w:type="auto"/>
            <w:tcBorders>
              <w:tl2br w:val="nil"/>
              <w:tr2bl w:val="nil"/>
            </w:tcBorders>
            <w:shd w:val="clear" w:color="auto" w:fill="D7D7D7"/>
            <w:vAlign w:val="top"/>
          </w:tcPr>
          <w:p w14:paraId="38B41F7D">
            <w:pPr>
              <w:pStyle w:val="67"/>
              <w:jc w:val="both"/>
              <w:rPr>
                <w:rFonts w:hint="default" w:cs="Times New Roman"/>
                <w:b/>
                <w:bCs/>
                <w:sz w:val="22"/>
                <w:szCs w:val="22"/>
                <w:lang w:val="ro-RO" w:eastAsia="zh-CN"/>
              </w:rPr>
            </w:pPr>
            <w:r>
              <w:rPr>
                <w:rFonts w:hint="default" w:cs="Times New Roman"/>
                <w:b/>
                <w:bCs/>
                <w:sz w:val="22"/>
                <w:szCs w:val="22"/>
                <w:lang w:val="ro-RO" w:eastAsia="zh-CN"/>
              </w:rPr>
              <w:t>Element drept pentru tunel din fibra de sticla</w:t>
            </w:r>
          </w:p>
        </w:tc>
        <w:tc>
          <w:tcPr>
            <w:tcW w:w="0" w:type="auto"/>
            <w:tcBorders>
              <w:tl2br w:val="nil"/>
              <w:tr2bl w:val="nil"/>
            </w:tcBorders>
            <w:shd w:val="clear" w:color="auto" w:fill="D7D7D7"/>
            <w:noWrap/>
            <w:vAlign w:val="top"/>
          </w:tcPr>
          <w:p w14:paraId="4D50C95F">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D7D7D7"/>
            <w:noWrap/>
            <w:vAlign w:val="top"/>
          </w:tcPr>
          <w:p w14:paraId="6000285F">
            <w:pPr>
              <w:pStyle w:val="67"/>
              <w:jc w:val="both"/>
              <w:rPr>
                <w:rFonts w:hint="default" w:cs="Times New Roman"/>
                <w:b/>
                <w:bCs/>
                <w:sz w:val="22"/>
                <w:szCs w:val="22"/>
                <w:lang w:val="ro-RO" w:eastAsia="zh-CN"/>
              </w:rPr>
            </w:pPr>
            <w:r>
              <w:rPr>
                <w:rFonts w:hint="default" w:cs="Times New Roman"/>
                <w:b/>
                <w:bCs/>
                <w:sz w:val="22"/>
                <w:szCs w:val="22"/>
                <w:lang w:val="ro-RO" w:eastAsia="zh-CN"/>
              </w:rPr>
              <w:t>16</w:t>
            </w:r>
          </w:p>
        </w:tc>
        <w:tc>
          <w:tcPr>
            <w:tcW w:w="0" w:type="auto"/>
            <w:tcBorders>
              <w:tl2br w:val="nil"/>
              <w:tr2bl w:val="nil"/>
            </w:tcBorders>
            <w:shd w:val="clear" w:color="auto" w:fill="D7D7D7"/>
            <w:noWrap/>
            <w:vAlign w:val="top"/>
          </w:tcPr>
          <w:p w14:paraId="70C7D531">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41880E15">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6651D0EC">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70DE1674">
            <w:pPr>
              <w:pStyle w:val="67"/>
              <w:jc w:val="both"/>
              <w:rPr>
                <w:rFonts w:hint="default" w:cs="Times New Roman"/>
                <w:b/>
                <w:bCs/>
                <w:sz w:val="22"/>
                <w:szCs w:val="22"/>
                <w:lang w:val="ro-RO" w:eastAsia="zh-CN"/>
              </w:rPr>
            </w:pPr>
          </w:p>
        </w:tc>
      </w:tr>
      <w:tr w14:paraId="54BEBE16">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90" w:hRule="atLeast"/>
        </w:trPr>
        <w:tc>
          <w:tcPr>
            <w:tcW w:w="0" w:type="auto"/>
            <w:tcBorders>
              <w:tl2br w:val="nil"/>
              <w:tr2bl w:val="nil"/>
            </w:tcBorders>
            <w:shd w:val="clear" w:color="auto" w:fill="FFFFFF"/>
            <w:noWrap/>
            <w:vAlign w:val="top"/>
          </w:tcPr>
          <w:p w14:paraId="4DC60354">
            <w:pPr>
              <w:pStyle w:val="67"/>
              <w:jc w:val="both"/>
              <w:rPr>
                <w:rFonts w:hint="default" w:cs="Times New Roman"/>
                <w:b/>
                <w:bCs/>
                <w:sz w:val="22"/>
                <w:szCs w:val="22"/>
                <w:lang w:val="ro-RO" w:eastAsia="zh-CN"/>
              </w:rPr>
            </w:pPr>
            <w:r>
              <w:rPr>
                <w:rFonts w:hint="default" w:cs="Times New Roman"/>
                <w:b/>
                <w:bCs/>
                <w:sz w:val="22"/>
                <w:szCs w:val="22"/>
                <w:lang w:val="ro-RO" w:eastAsia="zh-CN"/>
              </w:rPr>
              <w:t>14</w:t>
            </w:r>
          </w:p>
        </w:tc>
        <w:tc>
          <w:tcPr>
            <w:tcW w:w="0" w:type="auto"/>
            <w:tcBorders>
              <w:tl2br w:val="nil"/>
              <w:tr2bl w:val="nil"/>
            </w:tcBorders>
            <w:shd w:val="clear" w:color="auto" w:fill="FFFFFF"/>
            <w:vAlign w:val="top"/>
          </w:tcPr>
          <w:p w14:paraId="6E1B8853">
            <w:pPr>
              <w:pStyle w:val="67"/>
              <w:jc w:val="both"/>
              <w:rPr>
                <w:rFonts w:hint="default" w:cs="Times New Roman"/>
                <w:b/>
                <w:bCs/>
                <w:sz w:val="22"/>
                <w:szCs w:val="22"/>
                <w:lang w:val="ro-RO" w:eastAsia="zh-CN"/>
              </w:rPr>
            </w:pPr>
            <w:r>
              <w:rPr>
                <w:rFonts w:hint="default" w:cs="Times New Roman"/>
                <w:b/>
                <w:bCs/>
                <w:sz w:val="22"/>
                <w:szCs w:val="22"/>
                <w:lang w:val="ro-RO" w:eastAsia="zh-CN"/>
              </w:rPr>
              <w:t>Element acces pentru tunel din fibra de sticla</w:t>
            </w:r>
          </w:p>
        </w:tc>
        <w:tc>
          <w:tcPr>
            <w:tcW w:w="0" w:type="auto"/>
            <w:tcBorders>
              <w:tl2br w:val="nil"/>
              <w:tr2bl w:val="nil"/>
            </w:tcBorders>
            <w:shd w:val="clear" w:color="auto" w:fill="FFFFFF"/>
            <w:noWrap/>
            <w:vAlign w:val="top"/>
          </w:tcPr>
          <w:p w14:paraId="7B634286">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FFFFFF"/>
            <w:noWrap/>
            <w:vAlign w:val="top"/>
          </w:tcPr>
          <w:p w14:paraId="2E3D8528">
            <w:pPr>
              <w:pStyle w:val="67"/>
              <w:jc w:val="both"/>
              <w:rPr>
                <w:rFonts w:hint="default" w:cs="Times New Roman"/>
                <w:b/>
                <w:bCs/>
                <w:sz w:val="22"/>
                <w:szCs w:val="22"/>
                <w:lang w:val="ro-RO" w:eastAsia="zh-CN"/>
              </w:rPr>
            </w:pPr>
            <w:r>
              <w:rPr>
                <w:rFonts w:hint="default" w:cs="Times New Roman"/>
                <w:b/>
                <w:bCs/>
                <w:sz w:val="22"/>
                <w:szCs w:val="22"/>
                <w:lang w:val="ro-RO" w:eastAsia="zh-CN"/>
              </w:rPr>
              <w:t>8</w:t>
            </w:r>
          </w:p>
        </w:tc>
        <w:tc>
          <w:tcPr>
            <w:tcW w:w="0" w:type="auto"/>
            <w:tcBorders>
              <w:tl2br w:val="nil"/>
              <w:tr2bl w:val="nil"/>
            </w:tcBorders>
            <w:shd w:val="clear" w:color="auto" w:fill="FFFFFF"/>
            <w:noWrap/>
            <w:vAlign w:val="top"/>
          </w:tcPr>
          <w:p w14:paraId="6EC80B15">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0644A832">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0F3DDDDD">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3D0C4500">
            <w:pPr>
              <w:pStyle w:val="67"/>
              <w:jc w:val="both"/>
              <w:rPr>
                <w:rFonts w:hint="default" w:cs="Times New Roman"/>
                <w:b/>
                <w:bCs/>
                <w:sz w:val="22"/>
                <w:szCs w:val="22"/>
                <w:lang w:val="ro-RO" w:eastAsia="zh-CN"/>
              </w:rPr>
            </w:pPr>
          </w:p>
        </w:tc>
      </w:tr>
      <w:tr w14:paraId="71C1E138">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tblCellMar>
            <w:top w:w="0" w:type="dxa"/>
            <w:left w:w="108" w:type="dxa"/>
            <w:bottom w:w="0" w:type="dxa"/>
            <w:right w:w="108" w:type="dxa"/>
          </w:tblCellMar>
        </w:tblPrEx>
        <w:trPr>
          <w:trHeight w:val="860" w:hRule="atLeast"/>
        </w:trPr>
        <w:tc>
          <w:tcPr>
            <w:tcW w:w="0" w:type="auto"/>
            <w:tcBorders>
              <w:tl2br w:val="nil"/>
              <w:tr2bl w:val="nil"/>
            </w:tcBorders>
            <w:shd w:val="clear" w:color="auto" w:fill="D7D7D7"/>
            <w:noWrap/>
            <w:vAlign w:val="top"/>
          </w:tcPr>
          <w:p w14:paraId="013E5F0F">
            <w:pPr>
              <w:pStyle w:val="67"/>
              <w:jc w:val="both"/>
              <w:rPr>
                <w:rFonts w:hint="default" w:cs="Times New Roman"/>
                <w:b/>
                <w:bCs/>
                <w:sz w:val="22"/>
                <w:szCs w:val="22"/>
                <w:lang w:val="ro-RO" w:eastAsia="zh-CN"/>
              </w:rPr>
            </w:pPr>
            <w:r>
              <w:rPr>
                <w:rFonts w:hint="default" w:cs="Times New Roman"/>
                <w:b/>
                <w:bCs/>
                <w:sz w:val="22"/>
                <w:szCs w:val="22"/>
                <w:lang w:val="ro-RO" w:eastAsia="zh-CN"/>
              </w:rPr>
              <w:t>15</w:t>
            </w:r>
          </w:p>
        </w:tc>
        <w:tc>
          <w:tcPr>
            <w:tcW w:w="0" w:type="auto"/>
            <w:tcBorders>
              <w:tl2br w:val="nil"/>
              <w:tr2bl w:val="nil"/>
            </w:tcBorders>
            <w:shd w:val="clear" w:color="auto" w:fill="D7D7D7"/>
            <w:vAlign w:val="top"/>
          </w:tcPr>
          <w:p w14:paraId="5B93AA7C">
            <w:pPr>
              <w:pStyle w:val="67"/>
              <w:jc w:val="both"/>
              <w:rPr>
                <w:rFonts w:hint="default" w:cs="Times New Roman"/>
                <w:b/>
                <w:bCs/>
                <w:sz w:val="22"/>
                <w:szCs w:val="22"/>
                <w:lang w:val="ro-RO" w:eastAsia="zh-CN"/>
              </w:rPr>
            </w:pPr>
            <w:r>
              <w:rPr>
                <w:rFonts w:hint="default" w:cs="Times New Roman"/>
                <w:b/>
                <w:bCs/>
                <w:sz w:val="22"/>
                <w:szCs w:val="22"/>
                <w:lang w:val="ro-RO" w:eastAsia="zh-CN"/>
              </w:rPr>
              <w:t>Element curbat pentru tunel din fibra de sticla</w:t>
            </w:r>
          </w:p>
        </w:tc>
        <w:tc>
          <w:tcPr>
            <w:tcW w:w="0" w:type="auto"/>
            <w:tcBorders>
              <w:tl2br w:val="nil"/>
              <w:tr2bl w:val="nil"/>
            </w:tcBorders>
            <w:shd w:val="clear" w:color="auto" w:fill="D7D7D7"/>
            <w:noWrap/>
            <w:vAlign w:val="top"/>
          </w:tcPr>
          <w:p w14:paraId="079F890E">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D7D7D7"/>
            <w:noWrap/>
            <w:vAlign w:val="top"/>
          </w:tcPr>
          <w:p w14:paraId="2BC787C7">
            <w:pPr>
              <w:pStyle w:val="67"/>
              <w:jc w:val="both"/>
              <w:rPr>
                <w:rFonts w:hint="default" w:cs="Times New Roman"/>
                <w:b/>
                <w:bCs/>
                <w:sz w:val="22"/>
                <w:szCs w:val="22"/>
                <w:lang w:val="ro-RO" w:eastAsia="zh-CN"/>
              </w:rPr>
            </w:pPr>
            <w:r>
              <w:rPr>
                <w:rFonts w:hint="default" w:cs="Times New Roman"/>
                <w:b/>
                <w:bCs/>
                <w:sz w:val="22"/>
                <w:szCs w:val="22"/>
                <w:lang w:val="ro-RO" w:eastAsia="zh-CN"/>
              </w:rPr>
              <w:t>5</w:t>
            </w:r>
          </w:p>
        </w:tc>
        <w:tc>
          <w:tcPr>
            <w:tcW w:w="0" w:type="auto"/>
            <w:tcBorders>
              <w:tl2br w:val="nil"/>
              <w:tr2bl w:val="nil"/>
            </w:tcBorders>
            <w:shd w:val="clear" w:color="auto" w:fill="D7D7D7"/>
            <w:noWrap/>
            <w:vAlign w:val="top"/>
          </w:tcPr>
          <w:p w14:paraId="1CF62AB5">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7B829660">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3149B7BC">
            <w:pPr>
              <w:pStyle w:val="67"/>
              <w:jc w:val="both"/>
              <w:rPr>
                <w:rFonts w:hint="default" w:cs="Times New Roman"/>
                <w:b/>
                <w:bCs/>
                <w:sz w:val="22"/>
                <w:szCs w:val="22"/>
                <w:lang w:val="ro-RO" w:eastAsia="zh-CN"/>
              </w:rPr>
            </w:pPr>
          </w:p>
        </w:tc>
        <w:tc>
          <w:tcPr>
            <w:tcW w:w="0" w:type="auto"/>
            <w:tcBorders>
              <w:tl2br w:val="nil"/>
              <w:tr2bl w:val="nil"/>
            </w:tcBorders>
            <w:shd w:val="clear" w:color="auto" w:fill="D7D7D7"/>
            <w:noWrap/>
            <w:vAlign w:val="top"/>
          </w:tcPr>
          <w:p w14:paraId="78F4F9C7">
            <w:pPr>
              <w:pStyle w:val="67"/>
              <w:jc w:val="both"/>
              <w:rPr>
                <w:rFonts w:hint="default" w:cs="Times New Roman"/>
                <w:b/>
                <w:bCs/>
                <w:sz w:val="22"/>
                <w:szCs w:val="22"/>
                <w:lang w:val="ro-RO" w:eastAsia="zh-CN"/>
              </w:rPr>
            </w:pPr>
          </w:p>
        </w:tc>
      </w:tr>
      <w:tr w14:paraId="6353515F">
        <w:tblPrEx>
          <w:tblBorders>
            <w:top w:val="single" w:color="757070" w:sz="4" w:space="0"/>
            <w:left w:val="single" w:color="757070" w:sz="4" w:space="0"/>
            <w:bottom w:val="single" w:color="757070" w:sz="4" w:space="0"/>
            <w:right w:val="single" w:color="757070" w:sz="4" w:space="0"/>
            <w:insideH w:val="single" w:color="757070" w:sz="4" w:space="0"/>
            <w:insideV w:val="single" w:color="757070" w:sz="4" w:space="0"/>
          </w:tblBorders>
          <w:shd w:val="clear" w:color="auto" w:fill="FFFFFF"/>
          <w:tblCellMar>
            <w:top w:w="0" w:type="dxa"/>
            <w:left w:w="108" w:type="dxa"/>
            <w:bottom w:w="0" w:type="dxa"/>
            <w:right w:w="108" w:type="dxa"/>
          </w:tblCellMar>
        </w:tblPrEx>
        <w:trPr>
          <w:trHeight w:val="467" w:hRule="atLeast"/>
        </w:trPr>
        <w:tc>
          <w:tcPr>
            <w:tcW w:w="0" w:type="auto"/>
            <w:tcBorders>
              <w:tl2br w:val="nil"/>
              <w:tr2bl w:val="nil"/>
            </w:tcBorders>
            <w:shd w:val="clear" w:color="auto" w:fill="FFFFFF"/>
            <w:noWrap/>
            <w:vAlign w:val="top"/>
          </w:tcPr>
          <w:p w14:paraId="41C73955">
            <w:pPr>
              <w:pStyle w:val="67"/>
              <w:jc w:val="both"/>
              <w:rPr>
                <w:rFonts w:hint="default" w:cs="Times New Roman"/>
                <w:b/>
                <w:bCs/>
                <w:sz w:val="22"/>
                <w:szCs w:val="22"/>
                <w:lang w:val="ro-RO" w:eastAsia="zh-CN"/>
              </w:rPr>
            </w:pPr>
            <w:r>
              <w:rPr>
                <w:rFonts w:hint="default" w:cs="Times New Roman"/>
                <w:b/>
                <w:bCs/>
                <w:sz w:val="22"/>
                <w:szCs w:val="22"/>
                <w:lang w:val="ro-RO" w:eastAsia="zh-CN"/>
              </w:rPr>
              <w:t>16</w:t>
            </w:r>
          </w:p>
        </w:tc>
        <w:tc>
          <w:tcPr>
            <w:tcW w:w="0" w:type="auto"/>
            <w:tcBorders>
              <w:tl2br w:val="nil"/>
              <w:tr2bl w:val="nil"/>
            </w:tcBorders>
            <w:shd w:val="clear" w:color="auto" w:fill="FFFFFF"/>
            <w:vAlign w:val="top"/>
          </w:tcPr>
          <w:p w14:paraId="0D2C1A20">
            <w:pPr>
              <w:pStyle w:val="67"/>
              <w:jc w:val="both"/>
              <w:rPr>
                <w:rFonts w:hint="default" w:cs="Times New Roman"/>
                <w:b/>
                <w:bCs/>
                <w:sz w:val="22"/>
                <w:szCs w:val="22"/>
                <w:lang w:val="ro-RO" w:eastAsia="zh-CN"/>
              </w:rPr>
            </w:pPr>
            <w:r>
              <w:rPr>
                <w:rFonts w:hint="default" w:cs="Times New Roman"/>
                <w:b/>
                <w:bCs/>
                <w:sz w:val="22"/>
                <w:szCs w:val="22"/>
                <w:lang w:val="ro-RO" w:eastAsia="zh-CN"/>
              </w:rPr>
              <w:t>3 bare orizontale pentru tractiuni</w:t>
            </w:r>
          </w:p>
        </w:tc>
        <w:tc>
          <w:tcPr>
            <w:tcW w:w="0" w:type="auto"/>
            <w:tcBorders>
              <w:tl2br w:val="nil"/>
              <w:tr2bl w:val="nil"/>
            </w:tcBorders>
            <w:shd w:val="clear" w:color="auto" w:fill="FFFFFF"/>
            <w:noWrap/>
            <w:vAlign w:val="top"/>
          </w:tcPr>
          <w:p w14:paraId="42DF2132">
            <w:pPr>
              <w:pStyle w:val="67"/>
              <w:jc w:val="both"/>
              <w:rPr>
                <w:rFonts w:hint="default" w:cs="Times New Roman"/>
                <w:b/>
                <w:bCs/>
                <w:sz w:val="22"/>
                <w:szCs w:val="22"/>
                <w:lang w:val="ro-RO" w:eastAsia="zh-CN"/>
              </w:rPr>
            </w:pPr>
            <w:r>
              <w:rPr>
                <w:rFonts w:hint="default" w:cs="Times New Roman"/>
                <w:b/>
                <w:bCs/>
                <w:sz w:val="22"/>
                <w:szCs w:val="22"/>
                <w:lang w:val="ro-RO" w:eastAsia="zh-CN"/>
              </w:rPr>
              <w:t>buc</w:t>
            </w:r>
          </w:p>
        </w:tc>
        <w:tc>
          <w:tcPr>
            <w:tcW w:w="0" w:type="auto"/>
            <w:tcBorders>
              <w:tl2br w:val="nil"/>
              <w:tr2bl w:val="nil"/>
            </w:tcBorders>
            <w:shd w:val="clear" w:color="auto" w:fill="FFFFFF"/>
            <w:noWrap/>
            <w:vAlign w:val="top"/>
          </w:tcPr>
          <w:p w14:paraId="00F61081">
            <w:pPr>
              <w:pStyle w:val="67"/>
              <w:jc w:val="both"/>
              <w:rPr>
                <w:rFonts w:hint="default" w:cs="Times New Roman"/>
                <w:b/>
                <w:bCs/>
                <w:sz w:val="22"/>
                <w:szCs w:val="22"/>
                <w:lang w:val="ro-RO" w:eastAsia="zh-CN"/>
              </w:rPr>
            </w:pPr>
            <w:r>
              <w:rPr>
                <w:rFonts w:hint="default" w:cs="Times New Roman"/>
                <w:b/>
                <w:bCs/>
                <w:sz w:val="22"/>
                <w:szCs w:val="22"/>
                <w:lang w:val="ro-RO" w:eastAsia="zh-CN"/>
              </w:rPr>
              <w:t>2</w:t>
            </w:r>
          </w:p>
        </w:tc>
        <w:tc>
          <w:tcPr>
            <w:tcW w:w="0" w:type="auto"/>
            <w:tcBorders>
              <w:tl2br w:val="nil"/>
              <w:tr2bl w:val="nil"/>
            </w:tcBorders>
            <w:shd w:val="clear" w:color="auto" w:fill="FFFFFF"/>
            <w:noWrap/>
            <w:vAlign w:val="top"/>
          </w:tcPr>
          <w:p w14:paraId="5AB16833">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2D7B6750">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32698E28">
            <w:pPr>
              <w:pStyle w:val="67"/>
              <w:jc w:val="both"/>
              <w:rPr>
                <w:rFonts w:hint="default" w:cs="Times New Roman"/>
                <w:b/>
                <w:bCs/>
                <w:sz w:val="22"/>
                <w:szCs w:val="22"/>
                <w:lang w:val="ro-RO" w:eastAsia="zh-CN"/>
              </w:rPr>
            </w:pPr>
          </w:p>
        </w:tc>
        <w:tc>
          <w:tcPr>
            <w:tcW w:w="0" w:type="auto"/>
            <w:tcBorders>
              <w:tl2br w:val="nil"/>
              <w:tr2bl w:val="nil"/>
            </w:tcBorders>
            <w:shd w:val="clear" w:color="auto" w:fill="FFFFFF"/>
            <w:noWrap/>
            <w:vAlign w:val="top"/>
          </w:tcPr>
          <w:p w14:paraId="6E47FA00">
            <w:pPr>
              <w:pStyle w:val="67"/>
              <w:jc w:val="both"/>
              <w:rPr>
                <w:rFonts w:hint="default" w:cs="Times New Roman"/>
                <w:b/>
                <w:bCs/>
                <w:sz w:val="22"/>
                <w:szCs w:val="22"/>
                <w:lang w:val="ro-RO" w:eastAsia="zh-CN"/>
              </w:rPr>
            </w:pPr>
          </w:p>
        </w:tc>
      </w:tr>
    </w:tbl>
    <w:tbl>
      <w:tblPr>
        <w:tblStyle w:val="5"/>
        <w:tblW w:w="9557" w:type="dxa"/>
        <w:tblInd w:w="41" w:type="dxa"/>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5839"/>
        <w:gridCol w:w="3718"/>
      </w:tblGrid>
      <w:tr w14:paraId="73A403AC">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00" w:hRule="atLeast"/>
        </w:trPr>
        <w:tc>
          <w:tcPr>
            <w:tcW w:w="5839" w:type="dxa"/>
            <w:tcBorders>
              <w:tl2br w:val="nil"/>
              <w:tr2bl w:val="nil"/>
            </w:tcBorders>
            <w:shd w:val="clear" w:color="auto" w:fill="auto"/>
            <w:vAlign w:val="top"/>
          </w:tcPr>
          <w:p w14:paraId="7D7244F3">
            <w:pPr>
              <w:pStyle w:val="67"/>
              <w:jc w:val="both"/>
              <w:rPr>
                <w:rFonts w:hint="default" w:cs="Times New Roman"/>
                <w:b/>
                <w:bCs/>
                <w:sz w:val="22"/>
                <w:szCs w:val="22"/>
                <w:lang w:val="ro-RO" w:eastAsia="zh-CN"/>
              </w:rPr>
            </w:pPr>
            <w:r>
              <w:rPr>
                <w:rFonts w:hint="default" w:cs="Times New Roman"/>
                <w:b/>
                <w:bCs/>
                <w:sz w:val="22"/>
                <w:szCs w:val="22"/>
                <w:lang w:val="ro-RO" w:eastAsia="zh-CN"/>
              </w:rPr>
              <w:t>Valoare totala fără TVA</w:t>
            </w:r>
          </w:p>
        </w:tc>
        <w:tc>
          <w:tcPr>
            <w:tcW w:w="3718" w:type="dxa"/>
            <w:tcBorders>
              <w:tl2br w:val="nil"/>
              <w:tr2bl w:val="nil"/>
            </w:tcBorders>
            <w:shd w:val="clear" w:color="auto" w:fill="auto"/>
            <w:vAlign w:val="top"/>
          </w:tcPr>
          <w:p w14:paraId="3BBD793C">
            <w:pPr>
              <w:pStyle w:val="67"/>
              <w:jc w:val="both"/>
              <w:rPr>
                <w:rFonts w:hint="default" w:cs="Times New Roman"/>
                <w:b/>
                <w:bCs/>
                <w:sz w:val="22"/>
                <w:szCs w:val="22"/>
                <w:lang w:val="ro-RO" w:eastAsia="zh-CN"/>
              </w:rPr>
            </w:pPr>
          </w:p>
        </w:tc>
      </w:tr>
      <w:tr w14:paraId="1F215FB4">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00" w:hRule="atLeast"/>
        </w:trPr>
        <w:tc>
          <w:tcPr>
            <w:tcW w:w="5839" w:type="dxa"/>
            <w:tcBorders>
              <w:tl2br w:val="nil"/>
              <w:tr2bl w:val="nil"/>
            </w:tcBorders>
            <w:shd w:val="clear" w:color="auto" w:fill="auto"/>
            <w:vAlign w:val="top"/>
          </w:tcPr>
          <w:p w14:paraId="145E4B94">
            <w:pPr>
              <w:pStyle w:val="67"/>
              <w:jc w:val="both"/>
              <w:rPr>
                <w:rFonts w:hint="default" w:cs="Times New Roman"/>
                <w:b/>
                <w:bCs/>
                <w:sz w:val="22"/>
                <w:szCs w:val="22"/>
                <w:lang w:val="ro-RO" w:eastAsia="zh-CN"/>
              </w:rPr>
            </w:pPr>
            <w:r>
              <w:rPr>
                <w:rFonts w:hint="default" w:cs="Times New Roman"/>
                <w:b/>
                <w:bCs/>
                <w:sz w:val="22"/>
                <w:szCs w:val="22"/>
                <w:lang w:val="ro-RO" w:eastAsia="zh-CN"/>
              </w:rPr>
              <w:t>Valoare TVA</w:t>
            </w:r>
          </w:p>
        </w:tc>
        <w:tc>
          <w:tcPr>
            <w:tcW w:w="3718" w:type="dxa"/>
            <w:tcBorders>
              <w:tl2br w:val="nil"/>
              <w:tr2bl w:val="nil"/>
            </w:tcBorders>
            <w:shd w:val="clear" w:color="auto" w:fill="auto"/>
            <w:vAlign w:val="top"/>
          </w:tcPr>
          <w:p w14:paraId="78C18F99">
            <w:pPr>
              <w:pStyle w:val="67"/>
              <w:jc w:val="both"/>
              <w:rPr>
                <w:rFonts w:hint="default" w:cs="Times New Roman"/>
                <w:b/>
                <w:bCs/>
                <w:sz w:val="22"/>
                <w:szCs w:val="22"/>
                <w:lang w:val="ro-RO" w:eastAsia="zh-CN"/>
              </w:rPr>
            </w:pPr>
          </w:p>
        </w:tc>
      </w:tr>
      <w:tr w14:paraId="658383D5">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00" w:hRule="atLeast"/>
        </w:trPr>
        <w:tc>
          <w:tcPr>
            <w:tcW w:w="5839" w:type="dxa"/>
            <w:tcBorders>
              <w:tl2br w:val="nil"/>
              <w:tr2bl w:val="nil"/>
            </w:tcBorders>
            <w:shd w:val="clear" w:color="auto" w:fill="auto"/>
            <w:vAlign w:val="top"/>
          </w:tcPr>
          <w:p w14:paraId="1E674FEA">
            <w:pPr>
              <w:pStyle w:val="67"/>
              <w:jc w:val="both"/>
              <w:rPr>
                <w:rFonts w:hint="default" w:cs="Times New Roman"/>
                <w:b/>
                <w:bCs/>
                <w:sz w:val="22"/>
                <w:szCs w:val="22"/>
                <w:lang w:val="ro-RO" w:eastAsia="zh-CN"/>
              </w:rPr>
            </w:pPr>
            <w:r>
              <w:rPr>
                <w:rFonts w:hint="default" w:cs="Times New Roman"/>
                <w:b/>
                <w:bCs/>
                <w:sz w:val="22"/>
                <w:szCs w:val="22"/>
                <w:lang w:val="ro-RO" w:eastAsia="zh-CN"/>
              </w:rPr>
              <w:t>Valoare totală cu TVA</w:t>
            </w:r>
          </w:p>
        </w:tc>
        <w:tc>
          <w:tcPr>
            <w:tcW w:w="3718" w:type="dxa"/>
            <w:tcBorders>
              <w:tl2br w:val="nil"/>
              <w:tr2bl w:val="nil"/>
            </w:tcBorders>
            <w:shd w:val="clear" w:color="auto" w:fill="auto"/>
            <w:vAlign w:val="top"/>
          </w:tcPr>
          <w:p w14:paraId="2B314E5B">
            <w:pPr>
              <w:pStyle w:val="67"/>
              <w:jc w:val="both"/>
              <w:rPr>
                <w:rFonts w:hint="default" w:cs="Times New Roman"/>
                <w:b/>
                <w:bCs/>
                <w:sz w:val="22"/>
                <w:szCs w:val="22"/>
                <w:lang w:val="ro-RO" w:eastAsia="zh-CN"/>
              </w:rPr>
            </w:pPr>
          </w:p>
        </w:tc>
      </w:tr>
    </w:tbl>
    <w:p w14:paraId="36A08D8D">
      <w:pPr>
        <w:pStyle w:val="67"/>
        <w:jc w:val="both"/>
        <w:rPr>
          <w:rFonts w:hint="default" w:cs="Times New Roman"/>
          <w:b/>
          <w:bCs/>
          <w:sz w:val="22"/>
          <w:szCs w:val="22"/>
          <w:lang w:val="ro-RO"/>
        </w:rPr>
      </w:pPr>
    </w:p>
    <w:sectPr>
      <w:footnotePr>
        <w:pos w:val="beneathText"/>
      </w:footnotePr>
      <w:pgSz w:w="11905" w:h="16837"/>
      <w:pgMar w:top="1134" w:right="1134" w:bottom="1134"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Bookman Old Style">
    <w:altName w:val="Segoe Print"/>
    <w:panose1 w:val="020506040505050202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Monaco">
    <w:altName w:val="Segoe Print"/>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79735"/>
    <w:multiLevelType w:val="singleLevel"/>
    <w:tmpl w:val="88079735"/>
    <w:lvl w:ilvl="0" w:tentative="0">
      <w:start w:val="1"/>
      <w:numFmt w:val="lowerRoman"/>
      <w:suff w:val="space"/>
      <w:lvlText w:val="(%1)"/>
      <w:lvlJc w:val="left"/>
      <w:pPr>
        <w:ind w:left="763" w:leftChars="0" w:firstLine="0" w:firstLineChars="0"/>
      </w:pPr>
    </w:lvl>
  </w:abstractNum>
  <w:abstractNum w:abstractNumId="1">
    <w:nsid w:val="A242C4AD"/>
    <w:multiLevelType w:val="singleLevel"/>
    <w:tmpl w:val="A242C4AD"/>
    <w:lvl w:ilvl="0" w:tentative="0">
      <w:start w:val="1"/>
      <w:numFmt w:val="lowerLetter"/>
      <w:suff w:val="space"/>
      <w:lvlText w:val="%1)"/>
      <w:lvlJc w:val="left"/>
    </w:lvl>
  </w:abstractNum>
  <w:abstractNum w:abstractNumId="2">
    <w:nsid w:val="D631AA01"/>
    <w:multiLevelType w:val="singleLevel"/>
    <w:tmpl w:val="D631AA01"/>
    <w:lvl w:ilvl="0" w:tentative="0">
      <w:start w:val="1"/>
      <w:numFmt w:val="bullet"/>
      <w:lvlText w:val="−"/>
      <w:lvlJc w:val="left"/>
      <w:pPr>
        <w:tabs>
          <w:tab w:val="left" w:pos="840"/>
        </w:tabs>
        <w:ind w:left="840" w:leftChars="0" w:hanging="420" w:firstLineChars="0"/>
      </w:pPr>
      <w:rPr>
        <w:rFonts w:hint="default" w:ascii="Arial" w:hAnsi="Arial" w:cs="Arial"/>
      </w:rPr>
    </w:lvl>
  </w:abstractNum>
  <w:abstractNum w:abstractNumId="3">
    <w:nsid w:val="00000001"/>
    <w:multiLevelType w:val="singleLevel"/>
    <w:tmpl w:val="00000001"/>
    <w:lvl w:ilvl="0" w:tentative="0">
      <w:start w:val="5"/>
      <w:numFmt w:val="bullet"/>
      <w:pStyle w:val="2"/>
      <w:lvlText w:val="-"/>
      <w:lvlJc w:val="left"/>
      <w:pPr>
        <w:tabs>
          <w:tab w:val="left" w:pos="0"/>
        </w:tabs>
        <w:ind w:left="720" w:hanging="360"/>
      </w:pPr>
      <w:rPr>
        <w:rFonts w:ascii="Times New Roman" w:hAnsi="Times New Roman" w:cs="Times New Roman"/>
      </w:rPr>
    </w:lvl>
  </w:abstractNum>
  <w:abstractNum w:abstractNumId="4">
    <w:nsid w:val="00000006"/>
    <w:multiLevelType w:val="multilevel"/>
    <w:tmpl w:val="00000006"/>
    <w:lvl w:ilvl="0" w:tentative="0">
      <w:start w:val="1"/>
      <w:numFmt w:val="upperRoman"/>
      <w:lvlText w:val="%1."/>
      <w:lvlJc w:val="left"/>
      <w:pPr>
        <w:tabs>
          <w:tab w:val="left" w:pos="216"/>
        </w:tabs>
        <w:ind w:left="216" w:hanging="216"/>
      </w:pPr>
      <w:rPr>
        <w:rFonts w:ascii="Times New Roman" w:hAnsi="Times New Roman"/>
      </w:rPr>
    </w:lvl>
    <w:lvl w:ilvl="1" w:tentative="0">
      <w:start w:val="1"/>
      <w:numFmt w:val="upperLetter"/>
      <w:lvlText w:val="%2."/>
      <w:lvlJc w:val="left"/>
      <w:pPr>
        <w:tabs>
          <w:tab w:val="left" w:pos="432"/>
        </w:tabs>
        <w:ind w:left="432" w:hanging="216"/>
      </w:pPr>
      <w:rPr>
        <w:rFonts w:ascii="Times New Roman" w:hAnsi="Times New Roman"/>
      </w:rPr>
    </w:lvl>
    <w:lvl w:ilvl="2" w:tentative="0">
      <w:start w:val="1"/>
      <w:numFmt w:val="decimal"/>
      <w:lvlText w:val="%3."/>
      <w:lvlJc w:val="left"/>
      <w:pPr>
        <w:tabs>
          <w:tab w:val="left" w:pos="648"/>
        </w:tabs>
        <w:ind w:left="648" w:hanging="216"/>
      </w:pPr>
      <w:rPr>
        <w:rFonts w:ascii="Times New Roman" w:hAnsi="Times New Roman"/>
      </w:rPr>
    </w:lvl>
    <w:lvl w:ilvl="3" w:tentative="0">
      <w:start w:val="1"/>
      <w:numFmt w:val="lowerLetter"/>
      <w:lvlText w:val="%4."/>
      <w:lvlJc w:val="left"/>
      <w:pPr>
        <w:tabs>
          <w:tab w:val="left" w:pos="864"/>
        </w:tabs>
        <w:ind w:left="864" w:hanging="216"/>
      </w:pPr>
      <w:rPr>
        <w:rFonts w:ascii="Times New Roman" w:hAnsi="Times New Roman"/>
      </w:rPr>
    </w:lvl>
    <w:lvl w:ilvl="4" w:tentative="0">
      <w:start w:val="1"/>
      <w:numFmt w:val="lowerRoman"/>
      <w:lvlText w:val="%5."/>
      <w:lvlJc w:val="left"/>
      <w:pPr>
        <w:tabs>
          <w:tab w:val="left" w:pos="1080"/>
        </w:tabs>
        <w:ind w:left="1080" w:hanging="216"/>
      </w:pPr>
      <w:rPr>
        <w:rFonts w:ascii="Times New Roman" w:hAnsi="Times New Roman"/>
      </w:rPr>
    </w:lvl>
    <w:lvl w:ilvl="5" w:tentative="0">
      <w:start w:val="1"/>
      <w:numFmt w:val="decimal"/>
      <w:lvlText w:val="%6)"/>
      <w:lvlJc w:val="left"/>
      <w:pPr>
        <w:tabs>
          <w:tab w:val="left" w:pos="1296"/>
        </w:tabs>
        <w:ind w:left="1296" w:hanging="216"/>
      </w:pPr>
      <w:rPr>
        <w:rFonts w:ascii="Times New Roman" w:hAnsi="Times New Roman"/>
      </w:rPr>
    </w:lvl>
    <w:lvl w:ilvl="6" w:tentative="0">
      <w:start w:val="1"/>
      <w:numFmt w:val="lowerLetter"/>
      <w:lvlText w:val="%7)"/>
      <w:lvlJc w:val="left"/>
      <w:pPr>
        <w:tabs>
          <w:tab w:val="left" w:pos="1512"/>
        </w:tabs>
        <w:ind w:left="1512" w:hanging="216"/>
      </w:pPr>
      <w:rPr>
        <w:rFonts w:ascii="Times New Roman" w:hAnsi="Times New Roman"/>
      </w:rPr>
    </w:lvl>
    <w:lvl w:ilvl="7" w:tentative="0">
      <w:start w:val="1"/>
      <w:numFmt w:val="lowerRoman"/>
      <w:lvlText w:val="%8)"/>
      <w:lvlJc w:val="left"/>
      <w:pPr>
        <w:tabs>
          <w:tab w:val="left" w:pos="1728"/>
        </w:tabs>
        <w:ind w:left="1728" w:hanging="216"/>
      </w:pPr>
      <w:rPr>
        <w:rFonts w:ascii="Times New Roman" w:hAnsi="Times New Roman"/>
      </w:rPr>
    </w:lvl>
    <w:lvl w:ilvl="8" w:tentative="0">
      <w:start w:val="1"/>
      <w:numFmt w:val="decimal"/>
      <w:lvlText w:val="(%9)"/>
      <w:lvlJc w:val="left"/>
      <w:pPr>
        <w:tabs>
          <w:tab w:val="left" w:pos="1944"/>
        </w:tabs>
        <w:ind w:left="1944" w:hanging="216"/>
      </w:pPr>
      <w:rPr>
        <w:rFonts w:ascii="Times New Roman" w:hAnsi="Times New Roman"/>
      </w:rPr>
    </w:lvl>
  </w:abstractNum>
  <w:abstractNum w:abstractNumId="5">
    <w:nsid w:val="7F6FAF8E"/>
    <w:multiLevelType w:val="multilevel"/>
    <w:tmpl w:val="7F6FAF8E"/>
    <w:lvl w:ilvl="0" w:tentative="0">
      <w:start w:val="6"/>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footnotePr>
    <w:pos w:val="beneathText"/>
  </w:footnotePr>
  <w:compat>
    <w:doNotLeaveBackslashAlone/>
    <w:doNotExpandShiftReturn/>
    <w:doNotWrapTextWithPunct/>
    <w:doNotUseEastAsianBreakRules/>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5163"/>
    <w:rsid w:val="001F158D"/>
    <w:rsid w:val="00227E39"/>
    <w:rsid w:val="00261795"/>
    <w:rsid w:val="003447E7"/>
    <w:rsid w:val="003D1BC2"/>
    <w:rsid w:val="005711E3"/>
    <w:rsid w:val="005D1A32"/>
    <w:rsid w:val="005E5945"/>
    <w:rsid w:val="0084760F"/>
    <w:rsid w:val="00873C68"/>
    <w:rsid w:val="008865C1"/>
    <w:rsid w:val="009D1D24"/>
    <w:rsid w:val="00B33B09"/>
    <w:rsid w:val="00B93E5E"/>
    <w:rsid w:val="00E12A9A"/>
    <w:rsid w:val="00E649F4"/>
    <w:rsid w:val="00EE5278"/>
    <w:rsid w:val="00F86E8C"/>
    <w:rsid w:val="00FD0F77"/>
    <w:rsid w:val="033A3EAC"/>
    <w:rsid w:val="041C629C"/>
    <w:rsid w:val="050A7441"/>
    <w:rsid w:val="056D0AD1"/>
    <w:rsid w:val="0D580C17"/>
    <w:rsid w:val="17A24682"/>
    <w:rsid w:val="18ED02D9"/>
    <w:rsid w:val="1A4D4383"/>
    <w:rsid w:val="1AB566FE"/>
    <w:rsid w:val="1BDA0035"/>
    <w:rsid w:val="1CDA2D1B"/>
    <w:rsid w:val="20653817"/>
    <w:rsid w:val="24084D2B"/>
    <w:rsid w:val="27C44E90"/>
    <w:rsid w:val="2DF95A6C"/>
    <w:rsid w:val="30403D45"/>
    <w:rsid w:val="30E35FEC"/>
    <w:rsid w:val="33D05269"/>
    <w:rsid w:val="35052051"/>
    <w:rsid w:val="35B402A4"/>
    <w:rsid w:val="36597648"/>
    <w:rsid w:val="3796648C"/>
    <w:rsid w:val="37AC4BAA"/>
    <w:rsid w:val="38E13066"/>
    <w:rsid w:val="3B227E94"/>
    <w:rsid w:val="3BB87FCB"/>
    <w:rsid w:val="3D417490"/>
    <w:rsid w:val="3EAA71ED"/>
    <w:rsid w:val="40004A24"/>
    <w:rsid w:val="444D14E1"/>
    <w:rsid w:val="44E2265D"/>
    <w:rsid w:val="46266390"/>
    <w:rsid w:val="47AA5BA2"/>
    <w:rsid w:val="47B86684"/>
    <w:rsid w:val="48026E05"/>
    <w:rsid w:val="480925EF"/>
    <w:rsid w:val="48FC05AA"/>
    <w:rsid w:val="49DF5E3D"/>
    <w:rsid w:val="4BA72433"/>
    <w:rsid w:val="4BE2526D"/>
    <w:rsid w:val="4D8927BA"/>
    <w:rsid w:val="4E4542F8"/>
    <w:rsid w:val="4E5E2FB8"/>
    <w:rsid w:val="4F0C7184"/>
    <w:rsid w:val="50D73858"/>
    <w:rsid w:val="50F3262B"/>
    <w:rsid w:val="51D155EC"/>
    <w:rsid w:val="53FA2B3F"/>
    <w:rsid w:val="551A3C43"/>
    <w:rsid w:val="55E43B72"/>
    <w:rsid w:val="5DCC74C2"/>
    <w:rsid w:val="5E162347"/>
    <w:rsid w:val="5F0F293B"/>
    <w:rsid w:val="5F2B5DCD"/>
    <w:rsid w:val="5FD61C70"/>
    <w:rsid w:val="5FD8793A"/>
    <w:rsid w:val="606118CB"/>
    <w:rsid w:val="612F1ECB"/>
    <w:rsid w:val="61600002"/>
    <w:rsid w:val="62E43BA6"/>
    <w:rsid w:val="634D2975"/>
    <w:rsid w:val="64B1210A"/>
    <w:rsid w:val="653C4137"/>
    <w:rsid w:val="66E12C73"/>
    <w:rsid w:val="67710BD4"/>
    <w:rsid w:val="6814508C"/>
    <w:rsid w:val="682C416B"/>
    <w:rsid w:val="689A5051"/>
    <w:rsid w:val="6A8760D2"/>
    <w:rsid w:val="6AA9520C"/>
    <w:rsid w:val="6AB503C8"/>
    <w:rsid w:val="6B5125E1"/>
    <w:rsid w:val="6BCC6A08"/>
    <w:rsid w:val="6CC536FC"/>
    <w:rsid w:val="6D6E267C"/>
    <w:rsid w:val="6E975AEC"/>
    <w:rsid w:val="6F885EDC"/>
    <w:rsid w:val="6FC553DA"/>
    <w:rsid w:val="702524C5"/>
    <w:rsid w:val="724F4A35"/>
    <w:rsid w:val="72B10022"/>
    <w:rsid w:val="73087E3C"/>
    <w:rsid w:val="73210D6E"/>
    <w:rsid w:val="75E238C5"/>
    <w:rsid w:val="7A9B2B90"/>
    <w:rsid w:val="7B7109EA"/>
    <w:rsid w:val="7BB74C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SimSun" w:cs="Times New Roman"/>
      <w:sz w:val="24"/>
      <w:szCs w:val="24"/>
      <w:lang w:val="en-GB" w:eastAsia="ar-SA" w:bidi="ar-SA"/>
    </w:rPr>
  </w:style>
  <w:style w:type="paragraph" w:styleId="2">
    <w:name w:val="heading 1"/>
    <w:basedOn w:val="1"/>
    <w:next w:val="1"/>
    <w:qFormat/>
    <w:uiPriority w:val="0"/>
    <w:pPr>
      <w:keepNext/>
      <w:numPr>
        <w:ilvl w:val="0"/>
        <w:numId w:val="1"/>
      </w:numPr>
      <w:suppressAutoHyphens/>
      <w:spacing w:line="240" w:lineRule="exact"/>
      <w:jc w:val="both"/>
      <w:outlineLvl w:val="0"/>
    </w:pPr>
    <w:rPr>
      <w:rFonts w:ascii="Bookman Old Style" w:hAnsi="Bookman Old Style"/>
      <w:b/>
      <w:bCs/>
      <w:lang w:val="ro-RO"/>
    </w:rPr>
  </w:style>
  <w:style w:type="paragraph" w:styleId="3">
    <w:name w:val="heading 4"/>
    <w:next w:val="1"/>
    <w:unhideWhenUsed/>
    <w:qFormat/>
    <w:uiPriority w:val="9"/>
    <w:pPr>
      <w:spacing w:before="100" w:beforeAutospacing="1" w:after="100" w:afterAutospacing="1"/>
      <w:jc w:val="left"/>
      <w:outlineLvl w:val="3"/>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6">
    <w:name w:val="Body Text"/>
    <w:basedOn w:val="1"/>
    <w:semiHidden/>
    <w:qFormat/>
    <w:uiPriority w:val="0"/>
    <w:pPr>
      <w:spacing w:before="0" w:after="120"/>
    </w:pPr>
  </w:style>
  <w:style w:type="paragraph" w:styleId="7">
    <w:name w:val="Body Text 2"/>
    <w:basedOn w:val="1"/>
    <w:unhideWhenUsed/>
    <w:qFormat/>
    <w:uiPriority w:val="99"/>
    <w:pPr>
      <w:spacing w:after="120" w:afterLines="0" w:line="480" w:lineRule="auto"/>
    </w:pPr>
  </w:style>
  <w:style w:type="paragraph" w:styleId="8">
    <w:name w:val="caption"/>
    <w:basedOn w:val="1"/>
    <w:next w:val="1"/>
    <w:qFormat/>
    <w:uiPriority w:val="0"/>
    <w:pPr>
      <w:suppressLineNumbers/>
      <w:spacing w:before="120" w:after="120"/>
    </w:pPr>
    <w:rPr>
      <w:rFonts w:cs="Tahoma"/>
      <w:i/>
      <w:iCs/>
      <w:sz w:val="24"/>
      <w:szCs w:val="24"/>
    </w:rPr>
  </w:style>
  <w:style w:type="paragraph" w:styleId="9">
    <w:name w:val="annotation text"/>
    <w:basedOn w:val="1"/>
    <w:semiHidden/>
    <w:unhideWhenUsed/>
    <w:qFormat/>
    <w:uiPriority w:val="99"/>
    <w:pPr>
      <w:jc w:val="left"/>
    </w:pPr>
  </w:style>
  <w:style w:type="character" w:styleId="10">
    <w:name w:val="Emphasis"/>
    <w:basedOn w:val="4"/>
    <w:qFormat/>
    <w:uiPriority w:val="20"/>
    <w:rPr>
      <w:i/>
      <w:iCs/>
    </w:rPr>
  </w:style>
  <w:style w:type="character" w:styleId="11">
    <w:name w:val="FollowedHyperlink"/>
    <w:basedOn w:val="4"/>
    <w:unhideWhenUsed/>
    <w:qFormat/>
    <w:uiPriority w:val="99"/>
    <w:rPr>
      <w:color w:val="003AA5"/>
      <w:u w:val="none"/>
    </w:rPr>
  </w:style>
  <w:style w:type="paragraph" w:styleId="12">
    <w:name w:val="footer"/>
    <w:basedOn w:val="1"/>
    <w:semiHidden/>
    <w:qFormat/>
    <w:uiPriority w:val="0"/>
    <w:pPr>
      <w:tabs>
        <w:tab w:val="center" w:pos="4536"/>
        <w:tab w:val="right" w:pos="9072"/>
      </w:tabs>
    </w:pPr>
  </w:style>
  <w:style w:type="paragraph" w:styleId="13">
    <w:name w:val="footnote text"/>
    <w:basedOn w:val="1"/>
    <w:semiHidden/>
    <w:qFormat/>
    <w:uiPriority w:val="0"/>
    <w:pPr>
      <w:suppressAutoHyphens/>
    </w:pPr>
    <w:rPr>
      <w:sz w:val="20"/>
      <w:szCs w:val="20"/>
    </w:rPr>
  </w:style>
  <w:style w:type="paragraph" w:styleId="14">
    <w:name w:val="header"/>
    <w:basedOn w:val="1"/>
    <w:semiHidden/>
    <w:qFormat/>
    <w:uiPriority w:val="0"/>
    <w:pPr>
      <w:tabs>
        <w:tab w:val="center" w:pos="4536"/>
        <w:tab w:val="right" w:pos="9072"/>
      </w:tabs>
    </w:pPr>
  </w:style>
  <w:style w:type="character" w:styleId="15">
    <w:name w:val="HTML Cite"/>
    <w:basedOn w:val="4"/>
    <w:unhideWhenUsed/>
    <w:qFormat/>
    <w:uiPriority w:val="99"/>
    <w:rPr>
      <w:iCs/>
    </w:rPr>
  </w:style>
  <w:style w:type="character" w:styleId="16">
    <w:name w:val="HTML Code"/>
    <w:basedOn w:val="4"/>
    <w:unhideWhenUsed/>
    <w:qFormat/>
    <w:uiPriority w:val="99"/>
    <w:rPr>
      <w:rFonts w:ascii="Monaco" w:hAnsi="Monaco" w:eastAsia="Monaco" w:cs="Monaco"/>
      <w:color w:val="DD1144"/>
      <w:sz w:val="18"/>
      <w:szCs w:val="18"/>
      <w:bdr w:val="single" w:color="E1E1E8" w:sz="6" w:space="0"/>
      <w:shd w:val="clear" w:color="auto" w:fill="F7F7F9"/>
    </w:rPr>
  </w:style>
  <w:style w:type="character" w:styleId="17">
    <w:name w:val="Hyperlink"/>
    <w:basedOn w:val="4"/>
    <w:unhideWhenUsed/>
    <w:qFormat/>
    <w:uiPriority w:val="99"/>
    <w:rPr>
      <w:color w:val="003AA5"/>
      <w:u w:val="none"/>
    </w:rPr>
  </w:style>
  <w:style w:type="paragraph" w:styleId="18">
    <w:name w:val="List"/>
    <w:basedOn w:val="6"/>
    <w:semiHidden/>
    <w:qFormat/>
    <w:uiPriority w:val="0"/>
    <w:rPr>
      <w:rFonts w:cs="Tahoma"/>
    </w:rPr>
  </w:style>
  <w:style w:type="paragraph" w:styleId="19">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20">
    <w:name w:val="Strong"/>
    <w:basedOn w:val="4"/>
    <w:qFormat/>
    <w:uiPriority w:val="22"/>
    <w:rPr>
      <w:b/>
      <w:bCs/>
    </w:rPr>
  </w:style>
  <w:style w:type="table" w:styleId="21">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Font de paragraf implicit"/>
    <w:qFormat/>
    <w:uiPriority w:val="0"/>
  </w:style>
  <w:style w:type="character" w:customStyle="1" w:styleId="23">
    <w:name w:val="k-link"/>
    <w:qFormat/>
    <w:uiPriority w:val="0"/>
  </w:style>
  <w:style w:type="character" w:customStyle="1" w:styleId="24">
    <w:name w:val="k-numerictextbox2"/>
    <w:qFormat/>
    <w:uiPriority w:val="0"/>
  </w:style>
  <w:style w:type="character" w:customStyle="1" w:styleId="25">
    <w:name w:val="uniqueidentificationcodelist1"/>
    <w:qFormat/>
    <w:uiPriority w:val="0"/>
    <w:rPr>
      <w:color w:val="8B0000"/>
    </w:rPr>
  </w:style>
  <w:style w:type="character" w:customStyle="1" w:styleId="26">
    <w:name w:val="k-i-arrow-s8"/>
    <w:qFormat/>
    <w:uiPriority w:val="0"/>
  </w:style>
  <w:style w:type="character" w:customStyle="1" w:styleId="27">
    <w:name w:val="k-combobox3"/>
    <w:qFormat/>
    <w:uiPriority w:val="0"/>
  </w:style>
  <w:style w:type="character" w:customStyle="1" w:styleId="28">
    <w:name w:val="k-in4"/>
    <w:qFormat/>
    <w:uiPriority w:val="0"/>
  </w:style>
  <w:style w:type="character" w:customStyle="1" w:styleId="29">
    <w:name w:val="k-combobox4"/>
    <w:qFormat/>
    <w:uiPriority w:val="0"/>
  </w:style>
  <w:style w:type="character" w:customStyle="1" w:styleId="30">
    <w:name w:val="WW8Num2z0"/>
    <w:qFormat/>
    <w:uiPriority w:val="0"/>
    <w:rPr>
      <w:rFonts w:ascii="Times New Roman" w:hAnsi="Times New Roman"/>
    </w:rPr>
  </w:style>
  <w:style w:type="character" w:customStyle="1" w:styleId="31">
    <w:name w:val="labeldatatext1"/>
    <w:qFormat/>
    <w:uiPriority w:val="0"/>
    <w:rPr>
      <w:rFonts w:ascii="Arial" w:hAnsi="Arial" w:cs="Arial"/>
      <w:color w:val="000000"/>
      <w:sz w:val="18"/>
      <w:szCs w:val="18"/>
    </w:rPr>
  </w:style>
  <w:style w:type="character" w:customStyle="1" w:styleId="32">
    <w:name w:val="WW8Num3z0"/>
    <w:qFormat/>
    <w:uiPriority w:val="0"/>
    <w:rPr>
      <w:rFonts w:ascii="Times New Roman" w:hAnsi="Times New Roman" w:cs="Times New Roman"/>
    </w:rPr>
  </w:style>
  <w:style w:type="character" w:customStyle="1" w:styleId="33">
    <w:name w:val="k-timepicker"/>
    <w:qFormat/>
    <w:uiPriority w:val="0"/>
  </w:style>
  <w:style w:type="character" w:customStyle="1" w:styleId="34">
    <w:name w:val="WW8Num4z0"/>
    <w:qFormat/>
    <w:uiPriority w:val="0"/>
    <w:rPr>
      <w:rFonts w:ascii="Times New Roman" w:hAnsi="Times New Roman" w:eastAsia="Times New Roman" w:cs="Times New Roman"/>
    </w:rPr>
  </w:style>
  <w:style w:type="character" w:customStyle="1" w:styleId="35">
    <w:name w:val="k-dropdown"/>
    <w:qFormat/>
    <w:uiPriority w:val="0"/>
  </w:style>
  <w:style w:type="character" w:customStyle="1" w:styleId="36">
    <w:name w:val="Font Style42"/>
    <w:qFormat/>
    <w:uiPriority w:val="0"/>
    <w:rPr>
      <w:rFonts w:ascii="Arial Unicode MS" w:hAnsi="Arial Unicode MS" w:eastAsia="Arial Unicode MS" w:cs="Arial Unicode MS"/>
      <w:sz w:val="12"/>
      <w:szCs w:val="12"/>
    </w:rPr>
  </w:style>
  <w:style w:type="character" w:customStyle="1" w:styleId="37">
    <w:name w:val="k-combobox"/>
    <w:qFormat/>
    <w:uiPriority w:val="0"/>
  </w:style>
  <w:style w:type="character" w:customStyle="1" w:styleId="38">
    <w:name w:val="k-tooltip"/>
    <w:qFormat/>
    <w:uiPriority w:val="0"/>
    <w:rPr>
      <w:bdr w:val="single" w:color="auto" w:sz="6" w:space="0"/>
    </w:rPr>
  </w:style>
  <w:style w:type="character" w:customStyle="1" w:styleId="39">
    <w:name w:val="k-i-arrow-s"/>
    <w:qFormat/>
    <w:uiPriority w:val="0"/>
  </w:style>
  <w:style w:type="character" w:customStyle="1" w:styleId="40">
    <w:name w:val="Footnote Characters"/>
    <w:qFormat/>
    <w:uiPriority w:val="0"/>
    <w:rPr>
      <w:vertAlign w:val="superscript"/>
    </w:rPr>
  </w:style>
  <w:style w:type="character" w:customStyle="1" w:styleId="41">
    <w:name w:val=" Caracter Caracter5"/>
    <w:qFormat/>
    <w:uiPriority w:val="0"/>
    <w:rPr>
      <w:rFonts w:ascii="Bookman Old Style" w:hAnsi="Bookman Old Style"/>
      <w:b/>
      <w:bCs/>
      <w:sz w:val="24"/>
      <w:szCs w:val="24"/>
      <w:lang w:val="ro-RO" w:eastAsia="ar-SA" w:bidi="ar-SA"/>
    </w:rPr>
  </w:style>
  <w:style w:type="character" w:customStyle="1" w:styleId="42">
    <w:name w:val="k-i-arrow-s5"/>
    <w:qFormat/>
    <w:uiPriority w:val="0"/>
  </w:style>
  <w:style w:type="character" w:customStyle="1" w:styleId="43">
    <w:name w:val="k-in"/>
    <w:qFormat/>
    <w:uiPriority w:val="0"/>
    <w:rPr>
      <w:u w:val="none"/>
    </w:rPr>
  </w:style>
  <w:style w:type="character" w:customStyle="1" w:styleId="44">
    <w:name w:val="k-i-arrow-n8"/>
    <w:qFormat/>
    <w:uiPriority w:val="0"/>
  </w:style>
  <w:style w:type="character" w:customStyle="1" w:styleId="45">
    <w:name w:val="k-datepicker3"/>
    <w:qFormat/>
    <w:uiPriority w:val="0"/>
  </w:style>
  <w:style w:type="character" w:customStyle="1" w:styleId="46">
    <w:name w:val="k-numerictextbox"/>
    <w:qFormat/>
    <w:uiPriority w:val="0"/>
  </w:style>
  <w:style w:type="character" w:customStyle="1" w:styleId="47">
    <w:name w:val="k-colorpicker"/>
    <w:qFormat/>
    <w:uiPriority w:val="0"/>
  </w:style>
  <w:style w:type="character" w:customStyle="1" w:styleId="48">
    <w:name w:val="k-filter-and"/>
    <w:qFormat/>
    <w:uiPriority w:val="0"/>
  </w:style>
  <w:style w:type="character" w:customStyle="1" w:styleId="49">
    <w:name w:val="WW8Num4z2"/>
    <w:qFormat/>
    <w:uiPriority w:val="0"/>
    <w:rPr>
      <w:rFonts w:ascii="Wingdings" w:hAnsi="Wingdings"/>
    </w:rPr>
  </w:style>
  <w:style w:type="character" w:customStyle="1" w:styleId="50">
    <w:name w:val="WW8Num4z3"/>
    <w:qFormat/>
    <w:uiPriority w:val="0"/>
    <w:rPr>
      <w:rFonts w:ascii="Symbol" w:hAnsi="Symbol"/>
    </w:rPr>
  </w:style>
  <w:style w:type="character" w:customStyle="1" w:styleId="51">
    <w:name w:val="k-link56"/>
    <w:qFormat/>
    <w:uiPriority w:val="0"/>
  </w:style>
  <w:style w:type="character" w:customStyle="1" w:styleId="52">
    <w:name w:val="k-tooltip5"/>
    <w:qFormat/>
    <w:uiPriority w:val="0"/>
  </w:style>
  <w:style w:type="character" w:customStyle="1" w:styleId="53">
    <w:name w:val="k-dropdown8"/>
    <w:qFormat/>
    <w:uiPriority w:val="0"/>
  </w:style>
  <w:style w:type="character" w:customStyle="1" w:styleId="54">
    <w:name w:val="WW8Num4z1"/>
    <w:qFormat/>
    <w:uiPriority w:val="0"/>
    <w:rPr>
      <w:rFonts w:ascii="Courier New" w:hAnsi="Courier New" w:cs="Courier New"/>
    </w:rPr>
  </w:style>
  <w:style w:type="character" w:customStyle="1" w:styleId="55">
    <w:name w:val="k-timepicker4"/>
    <w:qFormat/>
    <w:uiPriority w:val="0"/>
  </w:style>
  <w:style w:type="character" w:customStyle="1" w:styleId="56">
    <w:name w:val="k-datepicker4"/>
    <w:qFormat/>
    <w:uiPriority w:val="0"/>
  </w:style>
  <w:style w:type="character" w:customStyle="1" w:styleId="57">
    <w:name w:val=" Caracter Caracter1"/>
    <w:qFormat/>
    <w:uiPriority w:val="0"/>
    <w:rPr>
      <w:lang w:eastAsia="ar-SA" w:bidi="ar-SA"/>
    </w:rPr>
  </w:style>
  <w:style w:type="character" w:customStyle="1" w:styleId="58">
    <w:name w:val="k-datetimepicker2"/>
    <w:qFormat/>
    <w:uiPriority w:val="0"/>
  </w:style>
  <w:style w:type="character" w:customStyle="1" w:styleId="59">
    <w:name w:val="k-datetimepicker"/>
    <w:qFormat/>
    <w:uiPriority w:val="0"/>
  </w:style>
  <w:style w:type="character" w:customStyle="1" w:styleId="60">
    <w:name w:val="k-i-arrow-n"/>
    <w:qFormat/>
    <w:uiPriority w:val="0"/>
  </w:style>
  <w:style w:type="character" w:customStyle="1" w:styleId="61">
    <w:name w:val="k-tooltip6"/>
    <w:qFormat/>
    <w:uiPriority w:val="0"/>
  </w:style>
  <w:style w:type="character" w:customStyle="1" w:styleId="62">
    <w:name w:val="labeltext1"/>
    <w:qFormat/>
    <w:uiPriority w:val="0"/>
    <w:rPr>
      <w:rFonts w:hint="default" w:ascii="Arial" w:hAnsi="Arial" w:cs="Arial"/>
      <w:b/>
      <w:color w:val="000000"/>
      <w:sz w:val="18"/>
      <w:szCs w:val="18"/>
    </w:rPr>
  </w:style>
  <w:style w:type="character" w:customStyle="1" w:styleId="63">
    <w:name w:val="k-colorpicker2"/>
    <w:qFormat/>
    <w:uiPriority w:val="0"/>
  </w:style>
  <w:style w:type="paragraph" w:customStyle="1" w:styleId="64">
    <w:name w:val="Index"/>
    <w:basedOn w:val="1"/>
    <w:qFormat/>
    <w:uiPriority w:val="0"/>
    <w:pPr>
      <w:suppressLineNumbers/>
    </w:pPr>
    <w:rPr>
      <w:rFonts w:cs="Tahoma"/>
    </w:rPr>
  </w:style>
  <w:style w:type="paragraph" w:customStyle="1" w:styleId="65">
    <w:name w:val="Default Text:1"/>
    <w:basedOn w:val="1"/>
    <w:qFormat/>
    <w:uiPriority w:val="0"/>
    <w:pPr>
      <w:suppressAutoHyphens/>
    </w:pPr>
    <w:rPr>
      <w:szCs w:val="20"/>
    </w:rPr>
  </w:style>
  <w:style w:type="paragraph" w:customStyle="1" w:styleId="66">
    <w:name w:val="Default Text:2"/>
    <w:basedOn w:val="1"/>
    <w:qFormat/>
    <w:uiPriority w:val="0"/>
    <w:pPr>
      <w:suppressAutoHyphens/>
    </w:pPr>
    <w:rPr>
      <w:szCs w:val="20"/>
    </w:rPr>
  </w:style>
  <w:style w:type="paragraph" w:customStyle="1" w:styleId="67">
    <w:name w:val="Default Text"/>
    <w:basedOn w:val="1"/>
    <w:qFormat/>
    <w:uiPriority w:val="0"/>
    <w:pPr>
      <w:suppressAutoHyphens/>
    </w:pPr>
    <w:rPr>
      <w:szCs w:val="20"/>
    </w:rPr>
  </w:style>
  <w:style w:type="paragraph" w:customStyle="1" w:styleId="68">
    <w:name w:val="Table Heading"/>
    <w:basedOn w:val="69"/>
    <w:qFormat/>
    <w:uiPriority w:val="0"/>
    <w:pPr>
      <w:suppressLineNumbers/>
      <w:jc w:val="center"/>
    </w:pPr>
    <w:rPr>
      <w:b/>
      <w:bCs/>
    </w:rPr>
  </w:style>
  <w:style w:type="paragraph" w:customStyle="1" w:styleId="69">
    <w:name w:val="Table Contents"/>
    <w:basedOn w:val="1"/>
    <w:qFormat/>
    <w:uiPriority w:val="0"/>
    <w:pPr>
      <w:suppressLineNumbers/>
    </w:pPr>
  </w:style>
  <w:style w:type="paragraph" w:customStyle="1" w:styleId="70">
    <w:name w:val="Heading"/>
    <w:basedOn w:val="1"/>
    <w:next w:val="6"/>
    <w:qFormat/>
    <w:uiPriority w:val="0"/>
    <w:pPr>
      <w:keepNext/>
      <w:spacing w:before="240" w:after="120"/>
    </w:pPr>
    <w:rPr>
      <w:rFonts w:ascii="Arial" w:hAnsi="Arial" w:eastAsia="Lucida Sans Unicode" w:cs="Tahoma"/>
      <w:sz w:val="28"/>
      <w:szCs w:val="28"/>
    </w:rPr>
  </w:style>
  <w:style w:type="table" w:customStyle="1" w:styleId="71">
    <w:name w:val="_Style 19"/>
    <w:basedOn w:val="72"/>
    <w:qFormat/>
    <w:uiPriority w:val="0"/>
    <w:tblPr>
      <w:tblCellMar>
        <w:top w:w="0" w:type="dxa"/>
        <w:left w:w="108" w:type="dxa"/>
        <w:bottom w:w="0" w:type="dxa"/>
        <w:right w:w="108" w:type="dxa"/>
      </w:tblCellMar>
    </w:tblPr>
  </w:style>
  <w:style w:type="table" w:customStyle="1" w:styleId="72">
    <w:name w:val="Table Normal1"/>
    <w:qFormat/>
    <w:uiPriority w:val="0"/>
  </w:style>
  <w:style w:type="paragraph" w:customStyle="1" w:styleId="73">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o-RO" w:eastAsia="ro-RO" w:bidi="ar-SA"/>
    </w:rPr>
  </w:style>
  <w:style w:type="paragraph" w:styleId="74">
    <w:name w:val="List Paragraph"/>
    <w:basedOn w:val="1"/>
    <w:qFormat/>
    <w:uiPriority w:val="34"/>
    <w:pPr>
      <w:ind w:left="720"/>
      <w:contextualSpacing/>
    </w:pPr>
  </w:style>
  <w:style w:type="paragraph" w:customStyle="1" w:styleId="75">
    <w:name w:val="Standard"/>
    <w:qFormat/>
    <w:uiPriority w:val="0"/>
    <w:pPr>
      <w:suppressAutoHyphens/>
      <w:textAlignment w:val="baseline"/>
    </w:pPr>
    <w:rPr>
      <w:rFonts w:ascii="Times New Roman" w:hAnsi="Times New Roman" w:eastAsia="Times New Roman" w:cs="Times New Roman"/>
      <w:kern w:val="1"/>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2591</Words>
  <Characters>14770</Characters>
  <Lines>123</Lines>
  <Paragraphs>34</Paragraphs>
  <TotalTime>4</TotalTime>
  <ScaleCrop>false</ScaleCrop>
  <LinksUpToDate>false</LinksUpToDate>
  <CharactersWithSpaces>17327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2014-05-28T07:44:00Z</dcterms:created>
  <dc:creator>info</dc:creator>
  <cp:lastModifiedBy>User</cp:lastModifiedBy>
  <dcterms:modified xsi:type="dcterms:W3CDTF">2026-02-27T09:23:12Z</dcterms:modified>
  <dc:title>Formular nr</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83D5F2C2BDC64BF3B0DDEC641F60B45B_13</vt:lpwstr>
  </property>
</Properties>
</file>