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E1" w:rsidRPr="00373CEA" w:rsidRDefault="005E02E1" w:rsidP="009B703F">
      <w:pPr>
        <w:spacing w:after="0"/>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791"/>
        <w:gridCol w:w="37"/>
        <w:gridCol w:w="747"/>
        <w:gridCol w:w="4923"/>
      </w:tblGrid>
      <w:tr w:rsidR="00B73ED7" w:rsidRPr="00373CEA" w:rsidTr="009B703F">
        <w:trPr>
          <w:trHeight w:val="100"/>
        </w:trPr>
        <w:tc>
          <w:tcPr>
            <w:tcW w:w="10070" w:type="dxa"/>
            <w:gridSpan w:val="5"/>
          </w:tcPr>
          <w:p w:rsidR="00B73ED7" w:rsidRPr="00373CEA" w:rsidRDefault="00B73ED7" w:rsidP="009B703F">
            <w:pPr>
              <w:spacing w:after="0"/>
              <w:jc w:val="right"/>
              <w:rPr>
                <w:rFonts w:ascii="Arial Narrow" w:hAnsi="Arial Narrow" w:cs="Arial"/>
                <w:b/>
                <w:i/>
              </w:rPr>
            </w:pPr>
            <w:r w:rsidRPr="00373CEA">
              <w:rPr>
                <w:rFonts w:ascii="Arial Narrow" w:hAnsi="Arial Narrow" w:cs="Arial"/>
                <w:b/>
                <w:i/>
              </w:rPr>
              <w:t xml:space="preserve">FORMULAR </w:t>
            </w:r>
            <w:r w:rsidR="009B703F">
              <w:rPr>
                <w:rFonts w:ascii="Arial Narrow" w:hAnsi="Arial Narrow" w:cs="Arial"/>
                <w:b/>
                <w:i/>
              </w:rPr>
              <w:t>1</w:t>
            </w:r>
          </w:p>
        </w:tc>
      </w:tr>
      <w:tr w:rsidR="00B73ED7" w:rsidRPr="00373CEA" w:rsidTr="00B8648C">
        <w:trPr>
          <w:trHeight w:val="368"/>
        </w:trPr>
        <w:tc>
          <w:tcPr>
            <w:tcW w:w="10070" w:type="dxa"/>
            <w:gridSpan w:val="5"/>
            <w:vAlign w:val="center"/>
          </w:tcPr>
          <w:p w:rsidR="00F434D7" w:rsidRPr="00784472" w:rsidRDefault="00B73ED7" w:rsidP="009B703F">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p>
        </w:tc>
      </w:tr>
      <w:tr w:rsidR="00B73ED7" w:rsidRPr="00373CEA" w:rsidTr="009B703F">
        <w:trPr>
          <w:trHeight w:val="244"/>
        </w:trPr>
        <w:tc>
          <w:tcPr>
            <w:tcW w:w="4363" w:type="dxa"/>
            <w:gridSpan w:val="2"/>
            <w:vAlign w:val="center"/>
          </w:tcPr>
          <w:p w:rsidR="00B73ED7" w:rsidRPr="00373CEA" w:rsidRDefault="00B73ED7" w:rsidP="009B703F">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5707" w:type="dxa"/>
            <w:gridSpan w:val="3"/>
          </w:tcPr>
          <w:p w:rsidR="00B73ED7" w:rsidRPr="00373CEA" w:rsidRDefault="00B73ED7" w:rsidP="009B703F">
            <w:pPr>
              <w:spacing w:before="240"/>
              <w:rPr>
                <w:rFonts w:ascii="Arial Narrow" w:hAnsi="Arial Narrow" w:cs="Arial"/>
                <w:b/>
                <w:i/>
              </w:rPr>
            </w:pPr>
          </w:p>
        </w:tc>
      </w:tr>
      <w:tr w:rsidR="00B73ED7" w:rsidRPr="00373CEA" w:rsidTr="00B8648C">
        <w:trPr>
          <w:trHeight w:val="444"/>
        </w:trPr>
        <w:tc>
          <w:tcPr>
            <w:tcW w:w="10070" w:type="dxa"/>
            <w:gridSpan w:val="5"/>
          </w:tcPr>
          <w:p w:rsidR="00B73ED7" w:rsidRPr="00373CEA" w:rsidRDefault="00B73ED7" w:rsidP="009B703F">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p>
        </w:tc>
      </w:tr>
      <w:tr w:rsidR="00B73ED7" w:rsidRPr="00373CEA" w:rsidTr="00B8648C">
        <w:trPr>
          <w:trHeight w:val="2137"/>
        </w:trPr>
        <w:tc>
          <w:tcPr>
            <w:tcW w:w="10070" w:type="dxa"/>
            <w:gridSpan w:val="5"/>
            <w:tcBorders>
              <w:bottom w:val="single" w:sz="4" w:space="0" w:color="auto"/>
            </w:tcBorders>
            <w:vAlign w:val="center"/>
          </w:tcPr>
          <w:p w:rsidR="00B73ED7" w:rsidRPr="00373CEA" w:rsidRDefault="00B73ED7" w:rsidP="00452BFF">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365D3A">
              <w:rPr>
                <w:rFonts w:ascii="Arial Narrow" w:hAnsi="Arial Narrow" w:cs="Arial Narrow"/>
                <w:b/>
                <w:bCs/>
                <w:noProof/>
                <w:color w:val="FF0000"/>
                <w:lang w:val="it-IT"/>
              </w:rPr>
              <w:t xml:space="preserve">SERVICII </w:t>
            </w:r>
            <w:r w:rsidR="00452BFF">
              <w:rPr>
                <w:rFonts w:ascii="Arial Narrow" w:hAnsi="Arial Narrow" w:cs="Arial Narrow"/>
                <w:b/>
                <w:bCs/>
                <w:noProof/>
                <w:color w:val="FF0000"/>
                <w:lang w:val="it-IT"/>
              </w:rPr>
              <w:t xml:space="preserve">DE </w:t>
            </w:r>
            <w:r w:rsidR="00365D3A">
              <w:rPr>
                <w:rFonts w:ascii="Arial Narrow" w:hAnsi="Arial Narrow" w:cs="Arial Narrow"/>
                <w:b/>
                <w:bCs/>
                <w:noProof/>
                <w:color w:val="FF0000"/>
                <w:lang w:val="it-IT"/>
              </w:rPr>
              <w:t>SPĂLĂTORIE</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r w:rsidR="00232C3F">
              <w:rPr>
                <w:rFonts w:ascii="Arial Narrow" w:hAnsi="Arial Narrow" w:cs="Arial"/>
                <w:lang w:val="it-IT"/>
              </w:rPr>
              <w:t xml:space="preserve">, </w:t>
            </w:r>
            <w:r w:rsidRPr="00373CEA">
              <w:rPr>
                <w:rFonts w:ascii="Arial Narrow" w:hAnsi="Arial Narrow" w:cs="Arial"/>
                <w:lang w:val="it-IT"/>
              </w:rPr>
              <w:t xml:space="preserve">ne oferim ca, in conformitate cu prevederile si cerintele cuprinse in documentatia de atribuire, sa </w:t>
            </w:r>
            <w:r w:rsidR="007803A4">
              <w:rPr>
                <w:rFonts w:ascii="Arial Narrow" w:hAnsi="Arial Narrow" w:cs="Arial"/>
                <w:lang w:val="it-IT"/>
              </w:rPr>
              <w:t>prestam</w:t>
            </w:r>
            <w:r w:rsidRPr="00373CEA">
              <w:rPr>
                <w:rFonts w:ascii="Arial Narrow" w:hAnsi="Arial Narrow" w:cs="Arial"/>
              </w:rPr>
              <w:t xml:space="preserve"> </w:t>
            </w:r>
            <w:r w:rsidR="007803A4">
              <w:rPr>
                <w:rFonts w:ascii="Arial Narrow" w:hAnsi="Arial Narrow" w:cs="Arial"/>
              </w:rPr>
              <w:t xml:space="preserve">serviciile </w:t>
            </w:r>
            <w:r w:rsidRPr="00373CEA">
              <w:rPr>
                <w:rFonts w:ascii="Arial Narrow" w:hAnsi="Arial Narrow" w:cs="Arial"/>
              </w:rPr>
              <w:t>in conformitate cu solicitarile din Caietul de sarcini, astfel:</w:t>
            </w:r>
          </w:p>
        </w:tc>
      </w:tr>
      <w:tr w:rsidR="007803A4" w:rsidRPr="00373CEA" w:rsidTr="00B8648C">
        <w:tblPrEx>
          <w:tblLook w:val="0000" w:firstRow="0" w:lastRow="0" w:firstColumn="0" w:lastColumn="0" w:noHBand="0" w:noVBand="0"/>
        </w:tblPrEx>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7803A4" w:rsidRDefault="00314651" w:rsidP="009B703F">
            <w:pPr>
              <w:spacing w:after="0" w:line="240" w:lineRule="auto"/>
              <w:jc w:val="center"/>
              <w:rPr>
                <w:rFonts w:ascii="Arial" w:eastAsia="Calibri" w:hAnsi="Arial" w:cs="Arial"/>
                <w:b/>
                <w:bCs/>
                <w:sz w:val="16"/>
                <w:szCs w:val="16"/>
                <w:lang w:val="en-US"/>
              </w:rPr>
            </w:pPr>
            <w:r>
              <w:rPr>
                <w:rFonts w:ascii="Arial" w:eastAsia="Calibri" w:hAnsi="Arial" w:cs="Arial"/>
                <w:b/>
                <w:bCs/>
                <w:sz w:val="16"/>
                <w:szCs w:val="16"/>
                <w:lang w:val="en-US"/>
              </w:rPr>
              <w:t xml:space="preserve">Nr. </w:t>
            </w:r>
            <w:proofErr w:type="spellStart"/>
            <w:r w:rsidR="009B703F">
              <w:rPr>
                <w:rFonts w:ascii="Arial" w:eastAsia="Calibri" w:hAnsi="Arial" w:cs="Arial"/>
                <w:b/>
                <w:bCs/>
                <w:sz w:val="16"/>
                <w:szCs w:val="16"/>
                <w:lang w:val="en-US"/>
              </w:rPr>
              <w:t>crt</w:t>
            </w:r>
            <w:proofErr w:type="spellEnd"/>
            <w:r w:rsidR="009B703F">
              <w:rPr>
                <w:rFonts w:ascii="Arial" w:eastAsia="Calibri" w:hAnsi="Arial" w:cs="Arial"/>
                <w:b/>
                <w:bCs/>
                <w:sz w:val="16"/>
                <w:szCs w:val="16"/>
                <w:lang w:val="en-US"/>
              </w:rPr>
              <w: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803A4" w:rsidP="00B54F7C">
            <w:pPr>
              <w:spacing w:after="0" w:line="240" w:lineRule="auto"/>
              <w:jc w:val="center"/>
              <w:rPr>
                <w:rFonts w:ascii="Arial" w:eastAsia="Calibri" w:hAnsi="Arial" w:cs="Arial"/>
                <w:b/>
                <w:bCs/>
                <w:sz w:val="16"/>
                <w:szCs w:val="16"/>
                <w:lang w:val="en-US"/>
              </w:rPr>
            </w:pPr>
            <w:proofErr w:type="spellStart"/>
            <w:r>
              <w:rPr>
                <w:rFonts w:ascii="Arial" w:eastAsia="Calibri" w:hAnsi="Arial" w:cs="Arial"/>
                <w:b/>
                <w:bCs/>
                <w:sz w:val="16"/>
                <w:szCs w:val="16"/>
                <w:lang w:val="en-US"/>
              </w:rPr>
              <w:t>Denumire</w:t>
            </w:r>
            <w:proofErr w:type="spellEnd"/>
            <w:r>
              <w:rPr>
                <w:rFonts w:ascii="Arial" w:eastAsia="Calibri" w:hAnsi="Arial" w:cs="Arial"/>
                <w:b/>
                <w:bCs/>
                <w:sz w:val="16"/>
                <w:szCs w:val="16"/>
                <w:lang w:val="en-US"/>
              </w:rPr>
              <w:t xml:space="preserve"> </w:t>
            </w:r>
            <w:proofErr w:type="spellStart"/>
            <w:r>
              <w:rPr>
                <w:rFonts w:ascii="Arial" w:eastAsia="Calibri" w:hAnsi="Arial" w:cs="Arial"/>
                <w:b/>
                <w:bCs/>
                <w:sz w:val="16"/>
                <w:szCs w:val="16"/>
                <w:lang w:val="en-US"/>
              </w:rPr>
              <w:t>serviciu</w:t>
            </w:r>
            <w:proofErr w:type="spellEnd"/>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803A4" w:rsidRPr="00373CEA" w:rsidRDefault="007803A4" w:rsidP="00B54F7C">
            <w:pPr>
              <w:spacing w:after="0" w:line="240" w:lineRule="auto"/>
              <w:jc w:val="center"/>
              <w:rPr>
                <w:rFonts w:ascii="Arial" w:eastAsia="Calibri" w:hAnsi="Arial" w:cs="Arial"/>
                <w:b/>
                <w:bCs/>
                <w:sz w:val="16"/>
                <w:szCs w:val="16"/>
                <w:lang w:val="en-US"/>
              </w:rPr>
            </w:pPr>
            <w:proofErr w:type="spellStart"/>
            <w:r w:rsidRPr="00373CEA">
              <w:rPr>
                <w:rFonts w:ascii="Arial" w:eastAsia="Calibri" w:hAnsi="Arial" w:cs="Arial"/>
                <w:b/>
                <w:bCs/>
                <w:sz w:val="16"/>
                <w:szCs w:val="16"/>
                <w:lang w:val="en-US"/>
              </w:rPr>
              <w:t>Caracteristici</w:t>
            </w:r>
            <w:proofErr w:type="spellEnd"/>
            <w:r w:rsidRPr="00373CEA">
              <w:rPr>
                <w:rFonts w:ascii="Arial" w:eastAsia="Calibri" w:hAnsi="Arial" w:cs="Arial"/>
                <w:b/>
                <w:bCs/>
                <w:sz w:val="16"/>
                <w:szCs w:val="16"/>
                <w:lang w:val="en-US"/>
              </w:rPr>
              <w:t xml:space="preserve"> </w:t>
            </w:r>
            <w:proofErr w:type="spellStart"/>
            <w:r w:rsidRPr="00373CEA">
              <w:rPr>
                <w:rFonts w:ascii="Arial" w:eastAsia="Calibri" w:hAnsi="Arial" w:cs="Arial"/>
                <w:b/>
                <w:bCs/>
                <w:sz w:val="16"/>
                <w:szCs w:val="16"/>
                <w:lang w:val="en-US"/>
              </w:rPr>
              <w:t>ofertate</w:t>
            </w:r>
            <w:proofErr w:type="spellEnd"/>
          </w:p>
        </w:tc>
      </w:tr>
      <w:tr w:rsidR="00592FB7" w:rsidRPr="00373CEA" w:rsidTr="00314651">
        <w:tblPrEx>
          <w:tblLook w:val="0000" w:firstRow="0" w:lastRow="0" w:firstColumn="0" w:lastColumn="0" w:noHBand="0" w:noVBand="0"/>
        </w:tblPrEx>
        <w:trPr>
          <w:trHeight w:val="35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92FB7" w:rsidRDefault="00592FB7" w:rsidP="009B703F">
            <w:pPr>
              <w:spacing w:after="0"/>
              <w:jc w:val="center"/>
              <w:rPr>
                <w:sz w:val="20"/>
                <w:szCs w:val="20"/>
              </w:rPr>
            </w:pPr>
            <w:r>
              <w:rPr>
                <w:sz w:val="20"/>
                <w:szCs w:val="20"/>
              </w:rPr>
              <w:t>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FB7" w:rsidRDefault="00592FB7" w:rsidP="009B703F">
            <w:pPr>
              <w:spacing w:after="0"/>
              <w:rPr>
                <w:color w:val="000000"/>
                <w:sz w:val="20"/>
                <w:szCs w:val="20"/>
              </w:rPr>
            </w:pPr>
            <w:r>
              <w:rPr>
                <w:color w:val="000000"/>
                <w:sz w:val="20"/>
                <w:szCs w:val="20"/>
              </w:rPr>
              <w:t xml:space="preserve">Serviciu </w:t>
            </w:r>
            <w:r w:rsidR="00365D3A">
              <w:rPr>
                <w:color w:val="000000"/>
                <w:sz w:val="20"/>
                <w:szCs w:val="20"/>
              </w:rPr>
              <w:t>spălătorie rufe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FB7" w:rsidRPr="00373CEA" w:rsidRDefault="00592FB7" w:rsidP="00B54F7C">
            <w:pPr>
              <w:spacing w:after="0" w:line="240" w:lineRule="auto"/>
              <w:jc w:val="center"/>
              <w:rPr>
                <w:rFonts w:ascii="Arial" w:eastAsia="Calibri" w:hAnsi="Arial" w:cs="Arial"/>
                <w:sz w:val="20"/>
                <w:szCs w:val="20"/>
                <w:lang w:val="en-US"/>
              </w:rPr>
            </w:pPr>
            <w:r w:rsidRPr="00373CEA">
              <w:rPr>
                <w:rFonts w:ascii="Arial" w:eastAsia="Calibri" w:hAnsi="Arial" w:cs="Arial"/>
                <w:sz w:val="20"/>
                <w:szCs w:val="20"/>
                <w:lang w:val="en-US"/>
              </w:rPr>
              <w:t> </w:t>
            </w:r>
          </w:p>
          <w:p w:rsidR="00592FB7" w:rsidRPr="00373CEA" w:rsidRDefault="00592FB7" w:rsidP="00B54F7C">
            <w:pPr>
              <w:spacing w:after="0" w:line="240" w:lineRule="auto"/>
              <w:jc w:val="center"/>
              <w:rPr>
                <w:rFonts w:ascii="Arial" w:eastAsia="Calibri" w:hAnsi="Arial" w:cs="Arial"/>
                <w:sz w:val="20"/>
                <w:szCs w:val="20"/>
                <w:lang w:val="en-US"/>
              </w:rPr>
            </w:pPr>
          </w:p>
        </w:tc>
      </w:tr>
      <w:tr w:rsidR="009B5D5E" w:rsidRPr="00373CEA" w:rsidTr="00B8648C">
        <w:trPr>
          <w:trHeight w:val="816"/>
        </w:trPr>
        <w:tc>
          <w:tcPr>
            <w:tcW w:w="10070" w:type="dxa"/>
            <w:gridSpan w:val="5"/>
            <w:tcBorders>
              <w:top w:val="single" w:sz="4" w:space="0" w:color="auto"/>
            </w:tcBorders>
          </w:tcPr>
          <w:p w:rsidR="009B5D5E" w:rsidRPr="00373CEA" w:rsidRDefault="009B5D5E" w:rsidP="00314651">
            <w:pPr>
              <w:shd w:val="clear" w:color="auto" w:fill="FFFFFF"/>
              <w:spacing w:before="259"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B8648C">
              <w:rPr>
                <w:rFonts w:ascii="Arial Narrow" w:hAnsi="Arial Narrow" w:cs="Arial"/>
              </w:rPr>
              <w:t>incepem prestarea serviciilor</w:t>
            </w:r>
            <w:r w:rsidRPr="00373CEA">
              <w:rPr>
                <w:rFonts w:ascii="Arial Narrow" w:hAnsi="Arial Narrow" w:cs="Arial"/>
              </w:rPr>
              <w:t xml:space="preserve"> in conformitate cu cerintele caietului de sarcini, </w:t>
            </w:r>
            <w:r w:rsidRPr="00373CEA">
              <w:rPr>
                <w:rFonts w:ascii="Arial Narrow" w:hAnsi="Arial Narrow" w:cs="Arial"/>
                <w:b/>
              </w:rPr>
              <w:t xml:space="preserve">in </w:t>
            </w:r>
            <w:r w:rsidR="00506156" w:rsidRPr="00373CEA">
              <w:rPr>
                <w:rFonts w:ascii="Arial Narrow" w:hAnsi="Arial Narrow" w:cs="Arial"/>
                <w:b/>
              </w:rPr>
              <w:t xml:space="preserve">maxim </w:t>
            </w:r>
            <w:r w:rsidR="00314651">
              <w:rPr>
                <w:rFonts w:ascii="Arial Narrow" w:hAnsi="Arial Narrow" w:cs="Arial"/>
                <w:b/>
              </w:rPr>
              <w:t>2</w:t>
            </w:r>
            <w:r w:rsidR="00744D68" w:rsidRPr="00373CEA">
              <w:rPr>
                <w:rFonts w:ascii="Arial Narrow" w:hAnsi="Arial Narrow" w:cs="Arial"/>
                <w:b/>
              </w:rPr>
              <w:t xml:space="preserve"> zile lucr</w:t>
            </w:r>
            <w:r w:rsidR="00314651">
              <w:rPr>
                <w:rFonts w:ascii="Arial Narrow" w:hAnsi="Arial Narrow" w:cs="Arial"/>
                <w:b/>
              </w:rPr>
              <w:t>ă</w:t>
            </w:r>
            <w:r w:rsidR="00744D68" w:rsidRPr="00373CEA">
              <w:rPr>
                <w:rFonts w:ascii="Arial Narrow" w:hAnsi="Arial Narrow" w:cs="Arial"/>
                <w:b/>
              </w:rPr>
              <w:t>toare</w:t>
            </w:r>
            <w:r w:rsidRPr="00373CEA">
              <w:rPr>
                <w:rFonts w:ascii="Arial Narrow" w:hAnsi="Arial Narrow" w:cs="Arial"/>
                <w:b/>
              </w:rPr>
              <w:t xml:space="preserve">  de la transmiterea comenzii.</w:t>
            </w:r>
          </w:p>
        </w:tc>
      </w:tr>
      <w:tr w:rsidR="009B5D5E" w:rsidRPr="00373CEA" w:rsidTr="00B8648C">
        <w:trPr>
          <w:trHeight w:val="958"/>
        </w:trPr>
        <w:tc>
          <w:tcPr>
            <w:tcW w:w="10070" w:type="dxa"/>
            <w:gridSpan w:val="5"/>
            <w:vAlign w:val="center"/>
          </w:tcPr>
          <w:p w:rsidR="009B5D5E" w:rsidRPr="00373CEA" w:rsidRDefault="009B5D5E" w:rsidP="00C33AF5">
            <w:pPr>
              <w:shd w:val="clear" w:color="auto" w:fill="FFFFFF"/>
              <w:spacing w:before="259"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 </w:t>
            </w:r>
            <w:r w:rsidR="000B11E3" w:rsidRPr="00373CEA">
              <w:rPr>
                <w:rFonts w:ascii="Arial Narrow" w:hAnsi="Arial Narrow" w:cs="Arial"/>
                <w:b/>
              </w:rPr>
              <w:t xml:space="preserve">limita de </w:t>
            </w:r>
            <w:r w:rsidRPr="00373CEA">
              <w:rPr>
                <w:rFonts w:ascii="Arial Narrow" w:hAnsi="Arial Narrow" w:cs="Arial"/>
                <w:b/>
              </w:rPr>
              <w:t>depu</w:t>
            </w:r>
            <w:r w:rsidRPr="00373CEA">
              <w:rPr>
                <w:rFonts w:ascii="Arial Narrow" w:hAnsi="Arial Narrow" w:cs="Arial"/>
                <w:b/>
                <w:lang w:val="it-IT"/>
              </w:rPr>
              <w:t>ner</w:t>
            </w:r>
            <w:r w:rsidR="000B11E3" w:rsidRPr="00373CEA">
              <w:rPr>
                <w:rFonts w:ascii="Arial Narrow" w:hAnsi="Arial Narrow" w:cs="Arial"/>
                <w:b/>
                <w:lang w:val="it-IT"/>
              </w:rPr>
              <w:t xml:space="preserve">e a </w:t>
            </w:r>
            <w:r w:rsidRPr="00373CEA">
              <w:rPr>
                <w:rFonts w:ascii="Arial Narrow" w:hAnsi="Arial Narrow" w:cs="Arial"/>
                <w:b/>
                <w:lang w:val="it-IT"/>
              </w:rPr>
              <w:t>ofertei)</w:t>
            </w:r>
            <w:r w:rsidRPr="00373CEA">
              <w:rPr>
                <w:rFonts w:ascii="Arial Narrow" w:hAnsi="Arial Narrow" w:cs="Arial"/>
                <w:lang w:val="it-IT"/>
              </w:rPr>
              <w:t xml:space="preserve"> si ea va ramane obligatorie pentru noi si poate fi acceptata oricand inainte de expirarea perioadei de valabilitate.</w:t>
            </w:r>
          </w:p>
        </w:tc>
      </w:tr>
      <w:tr w:rsidR="009B5D5E" w:rsidRPr="00373CEA" w:rsidTr="00B8648C">
        <w:trPr>
          <w:trHeight w:val="564"/>
        </w:trPr>
        <w:tc>
          <w:tcPr>
            <w:tcW w:w="10070" w:type="dxa"/>
            <w:gridSpan w:val="5"/>
          </w:tcPr>
          <w:p w:rsidR="009B5D5E" w:rsidRPr="00373CEA" w:rsidRDefault="009B5D5E" w:rsidP="00C33AF5">
            <w:pPr>
              <w:shd w:val="clear" w:color="auto" w:fill="FFFFFF"/>
              <w:spacing w:before="259"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9B5D5E" w:rsidRPr="00373CEA" w:rsidTr="00B8648C">
        <w:trPr>
          <w:trHeight w:val="815"/>
        </w:trPr>
        <w:tc>
          <w:tcPr>
            <w:tcW w:w="10070" w:type="dxa"/>
            <w:gridSpan w:val="5"/>
          </w:tcPr>
          <w:p w:rsidR="009B5D5E" w:rsidRPr="00373CEA" w:rsidRDefault="009B5D5E" w:rsidP="00C33AF5">
            <w:pPr>
              <w:shd w:val="clear" w:color="auto" w:fill="FFFFFF"/>
              <w:spacing w:before="259"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9B5D5E" w:rsidRPr="00373CEA" w:rsidTr="00B8648C">
        <w:trPr>
          <w:trHeight w:val="688"/>
        </w:trPr>
        <w:tc>
          <w:tcPr>
            <w:tcW w:w="5147" w:type="dxa"/>
            <w:gridSpan w:val="4"/>
            <w:vAlign w:val="center"/>
          </w:tcPr>
          <w:p w:rsidR="009B5D5E" w:rsidRPr="00373CEA" w:rsidRDefault="009B5D5E" w:rsidP="00C33AF5">
            <w:pPr>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23" w:type="dxa"/>
          </w:tcPr>
          <w:p w:rsidR="009B5D5E" w:rsidRPr="00373CEA" w:rsidRDefault="009B5D5E" w:rsidP="00C33AF5">
            <w:pPr>
              <w:rPr>
                <w:rFonts w:ascii="Arial Narrow" w:hAnsi="Arial Narrow" w:cs="Arial"/>
                <w:b/>
                <w:i/>
              </w:rPr>
            </w:pPr>
          </w:p>
        </w:tc>
      </w:tr>
      <w:tr w:rsidR="009B5D5E" w:rsidRPr="00373CEA" w:rsidTr="00B8648C">
        <w:trPr>
          <w:trHeight w:val="665"/>
        </w:trPr>
        <w:tc>
          <w:tcPr>
            <w:tcW w:w="5147" w:type="dxa"/>
            <w:gridSpan w:val="4"/>
            <w:vAlign w:val="center"/>
          </w:tcPr>
          <w:p w:rsidR="009B5D5E" w:rsidRPr="00373CEA" w:rsidRDefault="009B5D5E" w:rsidP="00C33AF5">
            <w:pPr>
              <w:outlineLvl w:val="0"/>
              <w:rPr>
                <w:rFonts w:ascii="Arial Narrow" w:hAnsi="Arial Narrow" w:cs="Arial"/>
                <w:lang w:val="it-IT"/>
              </w:rPr>
            </w:pPr>
            <w:r w:rsidRPr="00373CEA">
              <w:rPr>
                <w:rFonts w:ascii="Arial Narrow" w:hAnsi="Arial Narrow" w:cs="Arial"/>
                <w:lang w:val="it-IT"/>
              </w:rPr>
              <w:t>Semnatura autorizata si stampila</w:t>
            </w:r>
          </w:p>
        </w:tc>
        <w:tc>
          <w:tcPr>
            <w:tcW w:w="4923" w:type="dxa"/>
          </w:tcPr>
          <w:p w:rsidR="009B5D5E" w:rsidRPr="00373CEA" w:rsidRDefault="009B5D5E" w:rsidP="00C33AF5">
            <w:pPr>
              <w:rPr>
                <w:rFonts w:ascii="Arial Narrow" w:hAnsi="Arial Narrow" w:cs="Arial"/>
                <w:b/>
                <w:i/>
              </w:rPr>
            </w:pPr>
          </w:p>
        </w:tc>
      </w:tr>
      <w:tr w:rsidR="009B5D5E" w:rsidRPr="00373CEA" w:rsidTr="00B8648C">
        <w:trPr>
          <w:trHeight w:val="710"/>
        </w:trPr>
        <w:tc>
          <w:tcPr>
            <w:tcW w:w="5147" w:type="dxa"/>
            <w:gridSpan w:val="4"/>
            <w:vAlign w:val="center"/>
          </w:tcPr>
          <w:p w:rsidR="009B5D5E" w:rsidRPr="00373CEA" w:rsidRDefault="009B5D5E" w:rsidP="00C33AF5">
            <w:pPr>
              <w:rPr>
                <w:rFonts w:ascii="Arial Narrow" w:hAnsi="Arial Narrow" w:cs="Arial"/>
              </w:rPr>
            </w:pPr>
            <w:r w:rsidRPr="00373CEA">
              <w:rPr>
                <w:rFonts w:ascii="Arial Narrow" w:hAnsi="Arial Narrow" w:cs="Arial"/>
              </w:rPr>
              <w:t>Data completarii</w:t>
            </w:r>
          </w:p>
        </w:tc>
        <w:tc>
          <w:tcPr>
            <w:tcW w:w="4923" w:type="dxa"/>
          </w:tcPr>
          <w:p w:rsidR="009B5D5E" w:rsidRPr="00373CEA" w:rsidRDefault="009B5D5E" w:rsidP="00C33AF5">
            <w:pPr>
              <w:rPr>
                <w:rFonts w:ascii="Arial Narrow" w:hAnsi="Arial Narrow" w:cs="Arial"/>
                <w:b/>
                <w:i/>
              </w:rPr>
            </w:pPr>
          </w:p>
        </w:tc>
      </w:tr>
    </w:tbl>
    <w:p w:rsidR="0048455A" w:rsidRDefault="0048455A" w:rsidP="0048455A">
      <w:pPr>
        <w:jc w:val="both"/>
        <w:rPr>
          <w:sz w:val="20"/>
          <w:szCs w:val="20"/>
        </w:rPr>
      </w:pPr>
    </w:p>
    <w:p w:rsidR="0048455A" w:rsidRPr="007B6B7B" w:rsidRDefault="0048455A" w:rsidP="0048455A">
      <w:pPr>
        <w:jc w:val="both"/>
        <w:rPr>
          <w:sz w:val="20"/>
          <w:szCs w:val="20"/>
        </w:rPr>
      </w:pPr>
    </w:p>
    <w:p w:rsidR="00EF11D0" w:rsidRDefault="00EF11D0" w:rsidP="00EF11D0">
      <w:r>
        <w:br w:type="page"/>
      </w:r>
    </w:p>
    <w:p w:rsidR="00EF11D0" w:rsidRDefault="00EF11D0" w:rsidP="00EF11D0">
      <w:pPr>
        <w:spacing w:after="0"/>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6621"/>
        <w:gridCol w:w="1049"/>
        <w:gridCol w:w="1843"/>
      </w:tblGrid>
      <w:tr w:rsidR="000F5E2D" w:rsidRPr="00373CEA" w:rsidTr="00933A45">
        <w:trPr>
          <w:trHeight w:val="280"/>
        </w:trPr>
        <w:tc>
          <w:tcPr>
            <w:tcW w:w="10065" w:type="dxa"/>
            <w:gridSpan w:val="4"/>
          </w:tcPr>
          <w:p w:rsidR="000F5E2D" w:rsidRPr="009B703F" w:rsidRDefault="000F5E2D" w:rsidP="009B703F">
            <w:pPr>
              <w:spacing w:after="0"/>
              <w:jc w:val="right"/>
              <w:rPr>
                <w:rFonts w:ascii="Arial Narrow" w:hAnsi="Arial Narrow" w:cs="Arial"/>
                <w:b/>
                <w:i/>
              </w:rPr>
            </w:pPr>
            <w:r w:rsidRPr="009B703F">
              <w:rPr>
                <w:rFonts w:ascii="Arial Narrow" w:hAnsi="Arial Narrow"/>
                <w:b/>
                <w:szCs w:val="20"/>
              </w:rPr>
              <w:t xml:space="preserve">FORMULAR </w:t>
            </w:r>
            <w:r w:rsidR="009B703F" w:rsidRPr="009B703F">
              <w:rPr>
                <w:rFonts w:ascii="Arial Narrow" w:hAnsi="Arial Narrow"/>
                <w:b/>
                <w:szCs w:val="20"/>
              </w:rPr>
              <w:t>1</w:t>
            </w:r>
            <w:r w:rsidRPr="009B703F">
              <w:rPr>
                <w:rFonts w:ascii="Arial Narrow" w:hAnsi="Arial Narrow"/>
                <w:b/>
                <w:szCs w:val="20"/>
              </w:rPr>
              <w:t xml:space="preserve"> – ANEXA </w:t>
            </w:r>
            <w:r w:rsidR="0093375C" w:rsidRPr="009B703F">
              <w:rPr>
                <w:rFonts w:ascii="Arial Narrow" w:hAnsi="Arial Narrow"/>
                <w:b/>
                <w:szCs w:val="20"/>
              </w:rPr>
              <w:t>1</w:t>
            </w:r>
          </w:p>
        </w:tc>
      </w:tr>
      <w:tr w:rsidR="000F5E2D" w:rsidRPr="00373CEA" w:rsidTr="00933A45">
        <w:trPr>
          <w:trHeight w:val="368"/>
        </w:trPr>
        <w:tc>
          <w:tcPr>
            <w:tcW w:w="10065" w:type="dxa"/>
            <w:gridSpan w:val="4"/>
            <w:vAlign w:val="center"/>
          </w:tcPr>
          <w:p w:rsidR="000F5E2D" w:rsidRPr="00784472" w:rsidRDefault="000F5E2D" w:rsidP="009B703F">
            <w:pPr>
              <w:spacing w:before="240"/>
              <w:jc w:val="center"/>
              <w:rPr>
                <w:rFonts w:ascii="Arial Narrow" w:hAnsi="Arial Narrow" w:cs="Arial"/>
                <w:b/>
                <w:caps/>
                <w:lang w:val="pt-BR"/>
              </w:rPr>
            </w:pPr>
            <w:r w:rsidRPr="00373CEA">
              <w:rPr>
                <w:rFonts w:ascii="Arial Narrow" w:hAnsi="Arial Narrow" w:cs="Arial"/>
                <w:b/>
                <w:caps/>
                <w:lang w:val="pt-BR"/>
              </w:rPr>
              <w:t xml:space="preserve">OFERTA TEHNICA </w:t>
            </w:r>
            <w:r>
              <w:rPr>
                <w:rFonts w:ascii="Arial Narrow" w:hAnsi="Arial Narrow" w:cs="Arial"/>
                <w:b/>
                <w:caps/>
                <w:lang w:val="pt-BR"/>
              </w:rPr>
              <w:t xml:space="preserve">– ANEXA </w:t>
            </w:r>
            <w:r w:rsidR="0093375C">
              <w:rPr>
                <w:rFonts w:ascii="Arial Narrow" w:hAnsi="Arial Narrow" w:cs="Arial"/>
                <w:b/>
                <w:caps/>
                <w:lang w:val="pt-BR"/>
              </w:rPr>
              <w:t>1</w:t>
            </w:r>
            <w:r>
              <w:rPr>
                <w:rFonts w:ascii="Arial Narrow" w:hAnsi="Arial Narrow" w:cs="Arial"/>
                <w:b/>
                <w:caps/>
                <w:lang w:val="pt-BR"/>
              </w:rPr>
              <w:t xml:space="preserve"> – MODUL DE INDEPLINIRE A CERINTELOR DIN cAIETUL DE SARCINI</w:t>
            </w:r>
          </w:p>
        </w:tc>
      </w:tr>
      <w:tr w:rsidR="000F5E2D" w:rsidRPr="00373CEA" w:rsidTr="00933A45">
        <w:trPr>
          <w:trHeight w:val="613"/>
        </w:trPr>
        <w:tc>
          <w:tcPr>
            <w:tcW w:w="7173" w:type="dxa"/>
            <w:gridSpan w:val="2"/>
            <w:vAlign w:val="center"/>
          </w:tcPr>
          <w:p w:rsidR="000F5E2D" w:rsidRPr="00373CEA" w:rsidRDefault="000F5E2D" w:rsidP="009B703F">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2892" w:type="dxa"/>
            <w:gridSpan w:val="2"/>
          </w:tcPr>
          <w:p w:rsidR="000F5E2D" w:rsidRPr="00373CEA" w:rsidRDefault="000F5E2D" w:rsidP="009B703F">
            <w:pPr>
              <w:spacing w:before="240"/>
              <w:rPr>
                <w:rFonts w:ascii="Arial Narrow" w:hAnsi="Arial Narrow" w:cs="Arial"/>
                <w:b/>
                <w:i/>
              </w:rPr>
            </w:pPr>
          </w:p>
        </w:tc>
      </w:tr>
      <w:tr w:rsidR="000F5E2D" w:rsidRPr="00373CEA" w:rsidTr="00933A45">
        <w:trPr>
          <w:trHeight w:val="422"/>
        </w:trPr>
        <w:tc>
          <w:tcPr>
            <w:tcW w:w="10065" w:type="dxa"/>
            <w:gridSpan w:val="4"/>
          </w:tcPr>
          <w:p w:rsidR="000F5E2D" w:rsidRPr="00373CEA" w:rsidRDefault="000F5E2D" w:rsidP="009B703F">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p>
        </w:tc>
      </w:tr>
      <w:tr w:rsidR="000F5E2D" w:rsidRPr="00373CEA" w:rsidTr="00933A45">
        <w:trPr>
          <w:trHeight w:val="1938"/>
        </w:trPr>
        <w:tc>
          <w:tcPr>
            <w:tcW w:w="10065" w:type="dxa"/>
            <w:gridSpan w:val="4"/>
            <w:tcBorders>
              <w:bottom w:val="single" w:sz="4" w:space="0" w:color="auto"/>
            </w:tcBorders>
            <w:vAlign w:val="center"/>
          </w:tcPr>
          <w:p w:rsidR="000F5E2D" w:rsidRPr="00373CEA" w:rsidRDefault="000F5E2D" w:rsidP="00944FF4">
            <w:pPr>
              <w:spacing w:after="0" w:line="360" w:lineRule="auto"/>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Pr>
                <w:rFonts w:ascii="Arial Narrow" w:hAnsi="Arial Narrow"/>
              </w:rPr>
              <w:t>acordului cadru</w:t>
            </w:r>
            <w:r w:rsidRPr="00373CEA">
              <w:rPr>
                <w:rFonts w:ascii="Arial Narrow" w:hAnsi="Arial Narrow"/>
              </w:rPr>
              <w:t xml:space="preserve">, având ca obiect achizitia de </w:t>
            </w:r>
            <w:r w:rsidR="00365D3A">
              <w:rPr>
                <w:rFonts w:ascii="Arial Narrow" w:hAnsi="Arial Narrow" w:cs="Arial Narrow"/>
                <w:b/>
                <w:bCs/>
                <w:noProof/>
                <w:color w:val="FF0000"/>
                <w:lang w:val="it-IT"/>
              </w:rPr>
              <w:t xml:space="preserve">SERVICII </w:t>
            </w:r>
            <w:r w:rsidR="00944FF4">
              <w:rPr>
                <w:rFonts w:ascii="Arial Narrow" w:hAnsi="Arial Narrow" w:cs="Arial Narrow"/>
                <w:b/>
                <w:bCs/>
                <w:noProof/>
                <w:color w:val="FF0000"/>
                <w:lang w:val="it-IT"/>
              </w:rPr>
              <w:t>DE SPALATORIE</w:t>
            </w:r>
            <w:r w:rsidRPr="00373CEA">
              <w:rPr>
                <w:rFonts w:ascii="Arial Narrow" w:hAnsi="Arial Narrow" w:cs="Arial"/>
                <w:b/>
                <w:caps/>
              </w:rPr>
              <w:t xml:space="preserve">, </w:t>
            </w:r>
            <w:r w:rsidRPr="00373CEA">
              <w:rPr>
                <w:rFonts w:ascii="Arial Narrow" w:hAnsi="Arial Narrow"/>
              </w:rPr>
              <w:t>organizată de</w:t>
            </w:r>
            <w:r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r>
              <w:rPr>
                <w:rFonts w:ascii="Arial Narrow" w:hAnsi="Arial Narrow" w:cs="Arial"/>
                <w:lang w:val="it-IT"/>
              </w:rPr>
              <w:t xml:space="preserve">, </w:t>
            </w:r>
            <w:r w:rsidR="006E60B3" w:rsidRPr="006E60B3">
              <w:rPr>
                <w:rFonts w:ascii="Arial Narrow" w:hAnsi="Arial Narrow" w:cs="Arial"/>
                <w:b/>
                <w:lang w:val="it-IT"/>
              </w:rPr>
              <w:t>declaram pe propria raspundere ca vom respecta cerintele din Caietul de sarcini astfel:</w:t>
            </w:r>
          </w:p>
        </w:tc>
      </w:tr>
      <w:tr w:rsidR="003A0E2B" w:rsidRPr="0006138D" w:rsidTr="00933A45">
        <w:tblPrEx>
          <w:tblLook w:val="04A0" w:firstRow="1" w:lastRow="0" w:firstColumn="1" w:lastColumn="0" w:noHBand="0" w:noVBand="1"/>
        </w:tblPrEx>
        <w:tc>
          <w:tcPr>
            <w:tcW w:w="10065" w:type="dxa"/>
            <w:gridSpan w:val="4"/>
            <w:shd w:val="clear" w:color="auto" w:fill="FFFF99"/>
            <w:vAlign w:val="center"/>
          </w:tcPr>
          <w:p w:rsidR="003A0E2B" w:rsidRPr="0006138D" w:rsidRDefault="003A0E2B" w:rsidP="003A0E2B">
            <w:pPr>
              <w:spacing w:after="0" w:line="240" w:lineRule="auto"/>
              <w:jc w:val="center"/>
              <w:rPr>
                <w:rFonts w:ascii="Arial Narrow" w:hAnsi="Arial Narrow"/>
                <w:b/>
                <w:sz w:val="24"/>
                <w:szCs w:val="24"/>
              </w:rPr>
            </w:pPr>
          </w:p>
        </w:tc>
      </w:tr>
      <w:tr w:rsidR="003E576A" w:rsidRPr="00091FFD" w:rsidTr="00944FF4">
        <w:tblPrEx>
          <w:tblLook w:val="04A0" w:firstRow="1" w:lastRow="0" w:firstColumn="1" w:lastColumn="0" w:noHBand="0" w:noVBand="1"/>
        </w:tblPrEx>
        <w:trPr>
          <w:trHeight w:val="1186"/>
        </w:trPr>
        <w:tc>
          <w:tcPr>
            <w:tcW w:w="552" w:type="dxa"/>
            <w:shd w:val="clear" w:color="auto" w:fill="auto"/>
            <w:vAlign w:val="center"/>
          </w:tcPr>
          <w:p w:rsidR="003E576A" w:rsidRPr="00091FFD" w:rsidRDefault="003E576A" w:rsidP="009B703F">
            <w:pPr>
              <w:spacing w:after="0" w:line="240" w:lineRule="auto"/>
              <w:jc w:val="center"/>
              <w:rPr>
                <w:rFonts w:asciiTheme="minorHAnsi" w:hAnsiTheme="minorHAnsi"/>
                <w:b/>
                <w:sz w:val="20"/>
                <w:szCs w:val="20"/>
              </w:rPr>
            </w:pPr>
            <w:r w:rsidRPr="00091FFD">
              <w:rPr>
                <w:rFonts w:asciiTheme="minorHAnsi" w:hAnsiTheme="minorHAnsi"/>
                <w:b/>
                <w:sz w:val="20"/>
                <w:szCs w:val="20"/>
              </w:rPr>
              <w:t>Nr</w:t>
            </w:r>
            <w:r w:rsidR="00091FFD" w:rsidRPr="00091FFD">
              <w:rPr>
                <w:rFonts w:asciiTheme="minorHAnsi" w:hAnsiTheme="minorHAnsi"/>
                <w:b/>
                <w:sz w:val="20"/>
                <w:szCs w:val="20"/>
              </w:rPr>
              <w:t>.</w:t>
            </w:r>
            <w:r w:rsidRPr="00091FFD">
              <w:rPr>
                <w:rFonts w:asciiTheme="minorHAnsi" w:hAnsiTheme="minorHAnsi"/>
                <w:b/>
                <w:sz w:val="20"/>
                <w:szCs w:val="20"/>
              </w:rPr>
              <w:t xml:space="preserve"> crt</w:t>
            </w:r>
            <w:r w:rsidR="00091FFD" w:rsidRPr="00091FFD">
              <w:rPr>
                <w:rFonts w:asciiTheme="minorHAnsi" w:hAnsiTheme="minorHAnsi"/>
                <w:b/>
                <w:sz w:val="20"/>
                <w:szCs w:val="20"/>
              </w:rPr>
              <w:t>.</w:t>
            </w:r>
          </w:p>
        </w:tc>
        <w:tc>
          <w:tcPr>
            <w:tcW w:w="7670" w:type="dxa"/>
            <w:gridSpan w:val="2"/>
            <w:shd w:val="clear" w:color="auto" w:fill="auto"/>
            <w:vAlign w:val="center"/>
          </w:tcPr>
          <w:p w:rsidR="003E576A" w:rsidRPr="00091FFD" w:rsidRDefault="003E576A" w:rsidP="009B703F">
            <w:pPr>
              <w:spacing w:after="0" w:line="240" w:lineRule="auto"/>
              <w:jc w:val="center"/>
              <w:rPr>
                <w:rFonts w:asciiTheme="minorHAnsi" w:hAnsiTheme="minorHAnsi"/>
                <w:b/>
                <w:sz w:val="20"/>
                <w:szCs w:val="20"/>
              </w:rPr>
            </w:pPr>
            <w:r w:rsidRPr="00091FFD">
              <w:rPr>
                <w:rFonts w:asciiTheme="minorHAnsi" w:hAnsiTheme="minorHAnsi"/>
                <w:b/>
                <w:sz w:val="20"/>
                <w:szCs w:val="20"/>
              </w:rPr>
              <w:t>Cerin</w:t>
            </w:r>
            <w:r w:rsidR="00091FFD" w:rsidRPr="00091FFD">
              <w:rPr>
                <w:rFonts w:asciiTheme="minorHAnsi" w:hAnsiTheme="minorHAnsi"/>
                <w:b/>
                <w:sz w:val="20"/>
                <w:szCs w:val="20"/>
              </w:rPr>
              <w:t>ț</w:t>
            </w:r>
            <w:r w:rsidRPr="00091FFD">
              <w:rPr>
                <w:rFonts w:asciiTheme="minorHAnsi" w:hAnsiTheme="minorHAnsi"/>
                <w:b/>
                <w:sz w:val="20"/>
                <w:szCs w:val="20"/>
              </w:rPr>
              <w:t xml:space="preserve">a </w:t>
            </w:r>
            <w:r w:rsidR="00091FFD" w:rsidRPr="00091FFD">
              <w:rPr>
                <w:rFonts w:asciiTheme="minorHAnsi" w:hAnsiTheme="minorHAnsi"/>
                <w:b/>
                <w:sz w:val="20"/>
                <w:szCs w:val="20"/>
              </w:rPr>
              <w:t xml:space="preserve">din </w:t>
            </w:r>
            <w:r w:rsidRPr="00091FFD">
              <w:rPr>
                <w:rFonts w:asciiTheme="minorHAnsi" w:hAnsiTheme="minorHAnsi"/>
                <w:b/>
                <w:sz w:val="20"/>
                <w:szCs w:val="20"/>
              </w:rPr>
              <w:t>Caiet</w:t>
            </w:r>
            <w:r w:rsidR="00091FFD" w:rsidRPr="00091FFD">
              <w:rPr>
                <w:rFonts w:asciiTheme="minorHAnsi" w:hAnsiTheme="minorHAnsi"/>
                <w:b/>
                <w:sz w:val="20"/>
                <w:szCs w:val="20"/>
              </w:rPr>
              <w:t>ul de</w:t>
            </w:r>
            <w:r w:rsidRPr="00091FFD">
              <w:rPr>
                <w:rFonts w:asciiTheme="minorHAnsi" w:hAnsiTheme="minorHAnsi"/>
                <w:b/>
                <w:sz w:val="20"/>
                <w:szCs w:val="20"/>
              </w:rPr>
              <w:t xml:space="preserve"> sarcini</w:t>
            </w:r>
          </w:p>
        </w:tc>
        <w:tc>
          <w:tcPr>
            <w:tcW w:w="1843" w:type="dxa"/>
            <w:shd w:val="clear" w:color="auto" w:fill="auto"/>
            <w:vAlign w:val="center"/>
          </w:tcPr>
          <w:p w:rsidR="003E576A" w:rsidRPr="00091FFD" w:rsidRDefault="003E576A" w:rsidP="009B703F">
            <w:pPr>
              <w:spacing w:after="0" w:line="240" w:lineRule="auto"/>
              <w:jc w:val="center"/>
              <w:rPr>
                <w:rFonts w:asciiTheme="minorHAnsi" w:hAnsiTheme="minorHAnsi"/>
                <w:b/>
                <w:sz w:val="20"/>
                <w:szCs w:val="20"/>
              </w:rPr>
            </w:pPr>
            <w:r w:rsidRPr="00091FFD">
              <w:rPr>
                <w:rFonts w:asciiTheme="minorHAnsi" w:hAnsiTheme="minorHAnsi"/>
                <w:b/>
                <w:sz w:val="20"/>
                <w:szCs w:val="20"/>
              </w:rPr>
              <w:t xml:space="preserve">Modul de </w:t>
            </w:r>
            <w:r w:rsidR="00091FFD" w:rsidRPr="00091FFD">
              <w:rPr>
                <w:rFonts w:asciiTheme="minorHAnsi" w:hAnsiTheme="minorHAnsi"/>
                <w:b/>
                <w:sz w:val="20"/>
                <w:szCs w:val="20"/>
              </w:rPr>
              <w:t>î</w:t>
            </w:r>
            <w:r w:rsidRPr="00091FFD">
              <w:rPr>
                <w:rFonts w:asciiTheme="minorHAnsi" w:hAnsiTheme="minorHAnsi"/>
                <w:b/>
                <w:sz w:val="20"/>
                <w:szCs w:val="20"/>
              </w:rPr>
              <w:t>ndeplinire a cerin</w:t>
            </w:r>
            <w:r w:rsidR="00091FFD" w:rsidRPr="00091FFD">
              <w:rPr>
                <w:rFonts w:asciiTheme="minorHAnsi" w:hAnsiTheme="minorHAnsi"/>
                <w:b/>
                <w:sz w:val="20"/>
                <w:szCs w:val="20"/>
              </w:rPr>
              <w:t>ț</w:t>
            </w:r>
            <w:r w:rsidRPr="00091FFD">
              <w:rPr>
                <w:rFonts w:asciiTheme="minorHAnsi" w:hAnsiTheme="minorHAnsi"/>
                <w:b/>
                <w:sz w:val="20"/>
                <w:szCs w:val="20"/>
              </w:rPr>
              <w:t>ei</w:t>
            </w:r>
          </w:p>
          <w:p w:rsidR="003E576A" w:rsidRPr="00091FFD" w:rsidRDefault="003E576A" w:rsidP="009B703F">
            <w:pPr>
              <w:spacing w:after="0" w:line="240" w:lineRule="auto"/>
              <w:jc w:val="center"/>
              <w:rPr>
                <w:rFonts w:asciiTheme="minorHAnsi" w:hAnsiTheme="minorHAnsi"/>
                <w:b/>
                <w:sz w:val="20"/>
                <w:szCs w:val="20"/>
              </w:rPr>
            </w:pPr>
            <w:r w:rsidRPr="00091FFD">
              <w:rPr>
                <w:rFonts w:asciiTheme="minorHAnsi" w:hAnsiTheme="minorHAnsi"/>
                <w:b/>
                <w:sz w:val="20"/>
                <w:szCs w:val="20"/>
              </w:rPr>
              <w:t>(este</w:t>
            </w:r>
            <w:r w:rsidR="00091FFD" w:rsidRPr="00091FFD">
              <w:rPr>
                <w:rFonts w:asciiTheme="minorHAnsi" w:hAnsiTheme="minorHAnsi"/>
                <w:b/>
                <w:sz w:val="20"/>
                <w:szCs w:val="20"/>
              </w:rPr>
              <w:t xml:space="preserve"> sau </w:t>
            </w:r>
            <w:r w:rsidR="000E6456" w:rsidRPr="00091FFD">
              <w:rPr>
                <w:rFonts w:asciiTheme="minorHAnsi" w:hAnsiTheme="minorHAnsi"/>
                <w:b/>
                <w:sz w:val="20"/>
                <w:szCs w:val="20"/>
              </w:rPr>
              <w:t>nu este</w:t>
            </w:r>
            <w:r w:rsidRPr="00091FFD">
              <w:rPr>
                <w:rFonts w:asciiTheme="minorHAnsi" w:hAnsiTheme="minorHAnsi"/>
                <w:b/>
                <w:sz w:val="20"/>
                <w:szCs w:val="20"/>
              </w:rPr>
              <w:t xml:space="preserve"> asumat</w:t>
            </w:r>
            <w:r w:rsidR="00091FFD" w:rsidRPr="00091FFD">
              <w:rPr>
                <w:rFonts w:asciiTheme="minorHAnsi" w:hAnsiTheme="minorHAnsi"/>
                <w:b/>
                <w:sz w:val="20"/>
                <w:szCs w:val="20"/>
              </w:rPr>
              <w:t>ă</w:t>
            </w:r>
            <w:r w:rsidR="000E6456" w:rsidRPr="00091FFD">
              <w:rPr>
                <w:rFonts w:asciiTheme="minorHAnsi" w:hAnsiTheme="minorHAnsi"/>
                <w:b/>
                <w:sz w:val="20"/>
                <w:szCs w:val="20"/>
              </w:rPr>
              <w:t xml:space="preserve"> de c</w:t>
            </w:r>
            <w:r w:rsidR="00091FFD" w:rsidRPr="00091FFD">
              <w:rPr>
                <w:rFonts w:asciiTheme="minorHAnsi" w:hAnsiTheme="minorHAnsi"/>
                <w:b/>
                <w:sz w:val="20"/>
                <w:szCs w:val="20"/>
              </w:rPr>
              <w:t>ă</w:t>
            </w:r>
            <w:r w:rsidR="000E6456" w:rsidRPr="00091FFD">
              <w:rPr>
                <w:rFonts w:asciiTheme="minorHAnsi" w:hAnsiTheme="minorHAnsi"/>
                <w:b/>
                <w:sz w:val="20"/>
                <w:szCs w:val="20"/>
              </w:rPr>
              <w:t>tre ofertant</w:t>
            </w:r>
            <w:r w:rsidRPr="00091FFD">
              <w:rPr>
                <w:rFonts w:asciiTheme="minorHAnsi" w:hAnsiTheme="minorHAnsi"/>
                <w:b/>
                <w:sz w:val="20"/>
                <w:szCs w:val="20"/>
              </w:rPr>
              <w:t>)</w:t>
            </w:r>
          </w:p>
        </w:tc>
      </w:tr>
      <w:tr w:rsidR="003E576A" w:rsidRPr="00091FFD" w:rsidTr="00944FF4">
        <w:tblPrEx>
          <w:tblLook w:val="04A0" w:firstRow="1" w:lastRow="0" w:firstColumn="1" w:lastColumn="0" w:noHBand="0" w:noVBand="1"/>
        </w:tblPrEx>
        <w:trPr>
          <w:trHeight w:val="464"/>
        </w:trPr>
        <w:tc>
          <w:tcPr>
            <w:tcW w:w="552" w:type="dxa"/>
            <w:shd w:val="clear" w:color="auto" w:fill="auto"/>
            <w:vAlign w:val="center"/>
          </w:tcPr>
          <w:p w:rsidR="003E576A" w:rsidRPr="00091FFD" w:rsidRDefault="003E576A" w:rsidP="009B703F">
            <w:pPr>
              <w:spacing w:after="0" w:line="240" w:lineRule="auto"/>
              <w:jc w:val="center"/>
              <w:rPr>
                <w:rFonts w:asciiTheme="minorHAnsi" w:hAnsiTheme="minorHAnsi"/>
                <w:sz w:val="20"/>
                <w:szCs w:val="20"/>
              </w:rPr>
            </w:pPr>
            <w:r w:rsidRPr="00091FFD">
              <w:rPr>
                <w:rFonts w:asciiTheme="minorHAnsi" w:hAnsiTheme="minorHAnsi"/>
                <w:sz w:val="20"/>
                <w:szCs w:val="20"/>
              </w:rPr>
              <w:t>1</w:t>
            </w:r>
          </w:p>
        </w:tc>
        <w:tc>
          <w:tcPr>
            <w:tcW w:w="7670" w:type="dxa"/>
            <w:gridSpan w:val="2"/>
            <w:shd w:val="clear" w:color="auto" w:fill="auto"/>
            <w:vAlign w:val="center"/>
          </w:tcPr>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Fluxul operational cuprinde urmatoarele etape: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Predarea si primirea lenjeriei murdare la punctul de colectare;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Transportul containerelor cu lenjerie murdara de la punctul de colectare la facilitatea spalare;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prespalare;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spalare;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dezinfectare chimica;</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clatire;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 xml:space="preserve">Procesul de stoarcere; </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uscare;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Procesul de calcare;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 xml:space="preserve">Impachetare, ambalare, depozitare; </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Transportul containerelor cu lenjerie curata pana la sediul Autoritatii Contractante;</w:t>
            </w:r>
          </w:p>
          <w:p w:rsidR="00452BFF" w:rsidRPr="00452BFF"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w:t>
            </w:r>
            <w:r w:rsidRPr="00452BFF">
              <w:rPr>
                <w:rFonts w:asciiTheme="minorHAnsi" w:hAnsiTheme="minorHAnsi" w:cs="Arial"/>
                <w:sz w:val="20"/>
                <w:szCs w:val="20"/>
              </w:rPr>
              <w:tab/>
              <w:t>Predarea și primirea produselor la punctul de livrare.</w:t>
            </w:r>
          </w:p>
          <w:p w:rsidR="003E576A" w:rsidRPr="00091FFD" w:rsidRDefault="00452BFF"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452BFF">
              <w:rPr>
                <w:rFonts w:asciiTheme="minorHAnsi" w:hAnsiTheme="minorHAnsi" w:cs="Arial"/>
                <w:sz w:val="20"/>
                <w:szCs w:val="20"/>
              </w:rPr>
              <w:t>Standardele aplicabile operatiunilor, sanatatii și securitatii muncii vor fi mentinute de catre prestator, beneficiar si intregul lor personal pe parcursul intregului proces operational.</w:t>
            </w:r>
          </w:p>
        </w:tc>
        <w:tc>
          <w:tcPr>
            <w:tcW w:w="1843" w:type="dxa"/>
            <w:shd w:val="clear" w:color="auto" w:fill="auto"/>
            <w:vAlign w:val="center"/>
          </w:tcPr>
          <w:p w:rsidR="003E576A" w:rsidRPr="00091FFD" w:rsidRDefault="001B0B8B"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rPr>
          <w:trHeight w:val="556"/>
        </w:trPr>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2</w:t>
            </w:r>
          </w:p>
        </w:tc>
        <w:tc>
          <w:tcPr>
            <w:tcW w:w="7670" w:type="dxa"/>
            <w:gridSpan w:val="2"/>
            <w:shd w:val="clear" w:color="auto" w:fill="auto"/>
            <w:vAlign w:val="center"/>
          </w:tcPr>
          <w:p w:rsidR="00933A45" w:rsidRDefault="00933A45" w:rsidP="00933A45">
            <w:pPr>
              <w:pStyle w:val="DefaultText"/>
              <w:spacing w:after="0" w:line="240" w:lineRule="auto"/>
              <w:jc w:val="both"/>
              <w:rPr>
                <w:rFonts w:asciiTheme="minorHAnsi" w:hAnsiTheme="minorHAnsi" w:cs="Arial"/>
                <w:sz w:val="20"/>
              </w:rPr>
            </w:pPr>
            <w:r w:rsidRPr="00452BFF">
              <w:rPr>
                <w:rFonts w:asciiTheme="minorHAnsi" w:hAnsiTheme="minorHAnsi" w:cs="Arial"/>
                <w:sz w:val="20"/>
              </w:rPr>
              <w:t>Uscarea lenjeriei stoarse se va realiza astfel incat lenjeria spalata sa nu poată fi contaminata sau murdarita. Nu se admite uscarea în aer liber sau in spatii care nu sunt destinate acestui scop. Calcarea lenjeriei trebuie efectuata cu un calandru la o temperatura cuprinsa in intervalul 180 - 200° Celsius</w:t>
            </w:r>
            <w:r>
              <w:rPr>
                <w:rFonts w:asciiTheme="minorHAnsi" w:hAnsiTheme="minorHAnsi" w:cs="Arial"/>
                <w:sz w:val="20"/>
              </w:rPr>
              <w:t>.</w:t>
            </w:r>
          </w:p>
          <w:p w:rsidR="00933A45" w:rsidRDefault="00933A45" w:rsidP="00933A45">
            <w:pPr>
              <w:pStyle w:val="DefaultText"/>
              <w:spacing w:after="0" w:line="240" w:lineRule="auto"/>
              <w:jc w:val="both"/>
              <w:rPr>
                <w:rFonts w:asciiTheme="minorHAnsi" w:hAnsiTheme="minorHAnsi" w:cs="Arial"/>
                <w:sz w:val="20"/>
              </w:rPr>
            </w:pPr>
            <w:r w:rsidRPr="00452BFF">
              <w:rPr>
                <w:rFonts w:asciiTheme="minorHAnsi" w:hAnsiTheme="minorHAnsi" w:cs="Arial"/>
                <w:sz w:val="20"/>
              </w:rPr>
              <w:t>Calcarea lenjeriei trebuie efectuata cu un calandru la o temperatura cuprinsa in intervalul 180 - 200° Celsius</w:t>
            </w:r>
            <w:r>
              <w:rPr>
                <w:rFonts w:asciiTheme="minorHAnsi" w:hAnsiTheme="minorHAnsi" w:cs="Arial"/>
                <w:sz w:val="20"/>
              </w:rPr>
              <w:t>.</w:t>
            </w:r>
          </w:p>
          <w:p w:rsidR="00933A45" w:rsidRPr="00452BFF" w:rsidRDefault="00933A45" w:rsidP="00933A45">
            <w:pPr>
              <w:pStyle w:val="Default"/>
              <w:jc w:val="both"/>
              <w:rPr>
                <w:rFonts w:asciiTheme="minorHAnsi" w:hAnsiTheme="minorHAnsi" w:cs="Arial"/>
                <w:sz w:val="20"/>
                <w:szCs w:val="20"/>
              </w:rPr>
            </w:pPr>
            <w:r w:rsidRPr="00452BFF">
              <w:rPr>
                <w:rFonts w:asciiTheme="minorHAnsi" w:hAnsiTheme="minorHAnsi" w:cs="Arial"/>
                <w:sz w:val="20"/>
                <w:szCs w:val="20"/>
              </w:rPr>
              <w:t>Produsele se vor depozita in spalatorie, intr-un spatiu special amenajat, in zona curata, separat de zona murdara, amenajat si ferit de praf umezeala si vectori. Spatiul de depozitare va fi dotat cu rafturi etichetate si containere speciale pentru transport pe care se asaza si cu care se transporta lenjeria curata. Containerele vor fi acoperite cu huse dezinfectate si spalate dupa fiecare utilizare.</w:t>
            </w:r>
          </w:p>
          <w:p w:rsidR="00933A45" w:rsidRPr="00452BFF" w:rsidRDefault="00933A45" w:rsidP="00933A45">
            <w:pPr>
              <w:pStyle w:val="Default"/>
              <w:jc w:val="both"/>
              <w:rPr>
                <w:rFonts w:asciiTheme="minorHAnsi" w:hAnsiTheme="minorHAnsi" w:cs="Arial"/>
                <w:sz w:val="20"/>
                <w:szCs w:val="20"/>
              </w:rPr>
            </w:pPr>
            <w:r w:rsidRPr="00452BFF">
              <w:rPr>
                <w:rFonts w:asciiTheme="minorHAnsi" w:hAnsiTheme="minorHAnsi" w:cs="Arial"/>
                <w:sz w:val="20"/>
                <w:szCs w:val="20"/>
              </w:rPr>
              <w:t>Produsele ambalate se vor livra către beneficiar in carucioare speciale adaptate pentru transportul lenjeriei.</w:t>
            </w:r>
          </w:p>
          <w:p w:rsidR="00933A45" w:rsidRPr="00452BFF" w:rsidRDefault="00933A45" w:rsidP="00933A45">
            <w:pPr>
              <w:pStyle w:val="Default"/>
              <w:jc w:val="both"/>
              <w:rPr>
                <w:rFonts w:asciiTheme="minorHAnsi" w:hAnsiTheme="minorHAnsi" w:cs="Arial"/>
                <w:sz w:val="20"/>
                <w:szCs w:val="20"/>
              </w:rPr>
            </w:pPr>
            <w:r w:rsidRPr="00452BFF">
              <w:rPr>
                <w:rFonts w:asciiTheme="minorHAnsi" w:hAnsiTheme="minorHAnsi" w:cs="Arial"/>
                <w:sz w:val="20"/>
                <w:szCs w:val="20"/>
              </w:rPr>
              <w:t>Este interzis transportul in aceeasi masina simultan a rufelor curate si a acelor murdare. Un astfel de transport poate fi efectuat doar atunci cand masina este dotata cu un perete separator ce delimiteaza doua zone distincte - una pentru rufe curate si alta pentru cele murdare. Dupa descarcarea rufelor murdare in spalatorie este obligatorie dezinfectarea masinii si numai dupa aceea este permisa reincarcarea rufelor curate.</w:t>
            </w:r>
          </w:p>
          <w:p w:rsidR="00933A45" w:rsidRDefault="00933A45" w:rsidP="00933A45">
            <w:pPr>
              <w:pStyle w:val="DefaultText"/>
              <w:spacing w:after="0" w:line="240" w:lineRule="auto"/>
              <w:jc w:val="both"/>
              <w:rPr>
                <w:rFonts w:asciiTheme="minorHAnsi" w:hAnsiTheme="minorHAnsi" w:cs="Arial"/>
                <w:sz w:val="20"/>
              </w:rPr>
            </w:pPr>
            <w:r w:rsidRPr="00452BFF">
              <w:rPr>
                <w:rFonts w:asciiTheme="minorHAnsi" w:hAnsiTheme="minorHAnsi" w:cs="Arial"/>
                <w:sz w:val="20"/>
              </w:rPr>
              <w:t>Transportul lenjeriei curate de la spalatorie catre Autoritatea Contractanta se va face cu masina autorizata conform conform O.M.S. 1025/2000. Operatorul va da o declaratie pe proprie raspundere pentru indeplinirea acestei conditii.</w:t>
            </w:r>
          </w:p>
          <w:p w:rsidR="00933A45" w:rsidRPr="00452BFF" w:rsidRDefault="00933A45" w:rsidP="00933A45">
            <w:pPr>
              <w:pStyle w:val="DefaultText"/>
              <w:spacing w:after="0" w:line="240" w:lineRule="auto"/>
              <w:ind w:left="22"/>
              <w:jc w:val="both"/>
              <w:rPr>
                <w:rFonts w:asciiTheme="minorHAnsi" w:hAnsiTheme="minorHAnsi" w:cs="Arial"/>
                <w:sz w:val="20"/>
              </w:rPr>
            </w:pPr>
            <w:r w:rsidRPr="00452BFF">
              <w:rPr>
                <w:rFonts w:asciiTheme="minorHAnsi" w:hAnsiTheme="minorHAnsi" w:cs="Arial"/>
                <w:sz w:val="20"/>
              </w:rPr>
              <w:lastRenderedPageBreak/>
              <w:t>Predarea si primirea lenjeriei/uniformelor/lavetor/mopurilor/carpetelor la punctul central de livrare</w:t>
            </w:r>
          </w:p>
          <w:p w:rsidR="00933A45" w:rsidRPr="00452BFF" w:rsidRDefault="00933A45" w:rsidP="00933A45">
            <w:pPr>
              <w:pStyle w:val="DefaultText"/>
              <w:spacing w:after="0" w:line="240" w:lineRule="auto"/>
              <w:ind w:left="22"/>
              <w:jc w:val="both"/>
              <w:rPr>
                <w:rFonts w:asciiTheme="minorHAnsi" w:hAnsiTheme="minorHAnsi" w:cs="Arial"/>
                <w:sz w:val="20"/>
              </w:rPr>
            </w:pPr>
            <w:r w:rsidRPr="00452BFF">
              <w:rPr>
                <w:rFonts w:asciiTheme="minorHAnsi" w:hAnsiTheme="minorHAnsi" w:cs="Arial"/>
                <w:sz w:val="20"/>
              </w:rPr>
              <w:t>Produsele se vor preda/primi, in baza unui aviz de expeditie care va cuprinde in mod obligatoriu următoarele date: nr. document, data intocmirii, denumirea unitătii prestatoare si a celei beneficiare, denumirea materialelor predate/primite la/de la spalat si curatat, unitatea de măsura, cantitatea de bunuri predate la spălat și curățat, greutatea totala a bunurilor predate/ primite, data ridicării și data predării bunurilor la/de la spalat si curstat. Avizul de expeditie se va intocmi în 2 (două) exemplare, unul pentru beneficiar și unul pentru prestator.</w:t>
            </w:r>
          </w:p>
          <w:p w:rsidR="00933A45" w:rsidRPr="00452BFF" w:rsidRDefault="00933A45" w:rsidP="00933A45">
            <w:pPr>
              <w:pStyle w:val="DefaultText"/>
              <w:spacing w:after="0" w:line="240" w:lineRule="auto"/>
              <w:ind w:left="22"/>
              <w:jc w:val="both"/>
              <w:rPr>
                <w:rFonts w:asciiTheme="minorHAnsi" w:hAnsiTheme="minorHAnsi" w:cs="Arial"/>
                <w:sz w:val="20"/>
              </w:rPr>
            </w:pPr>
            <w:r w:rsidRPr="00452BFF">
              <w:rPr>
                <w:rFonts w:asciiTheme="minorHAnsi" w:hAnsiTheme="minorHAnsi" w:cs="Arial"/>
                <w:sz w:val="20"/>
              </w:rPr>
              <w:t>Predarea uniformelor murdare se va face separat pe baza unui centralizator. Uniformele vor fi marcate distinct cu ajutorul unor etichete (marci/coduri) puse la dispozitie de catre operator, declaratie pe propie raspundere pentru punerea la dispozitie a acestor etichete. Uniformele curate se vor livra pe umeras, calcate, pe baza centralizatorului primit la predarea uniformelor murdare o data pe saptamana.</w:t>
            </w:r>
          </w:p>
          <w:p w:rsidR="00933A45" w:rsidRPr="00091FFD" w:rsidRDefault="00933A45" w:rsidP="00933A45">
            <w:pPr>
              <w:pStyle w:val="DefaultText"/>
              <w:spacing w:after="0" w:line="240" w:lineRule="auto"/>
              <w:jc w:val="both"/>
              <w:rPr>
                <w:rFonts w:asciiTheme="minorHAnsi" w:hAnsiTheme="minorHAnsi" w:cs="Arial"/>
                <w:sz w:val="20"/>
              </w:rPr>
            </w:pPr>
            <w:r w:rsidRPr="00452BFF">
              <w:rPr>
                <w:rFonts w:asciiTheme="minorHAnsi" w:hAnsiTheme="minorHAnsi" w:cs="Arial"/>
                <w:sz w:val="20"/>
              </w:rPr>
              <w:t xml:space="preserve">NOTA: </w:t>
            </w:r>
            <w:r w:rsidRPr="00452BFF">
              <w:rPr>
                <w:rFonts w:asciiTheme="minorHAnsi" w:hAnsiTheme="minorHAnsi" w:cs="Arial"/>
                <w:sz w:val="20"/>
              </w:rPr>
              <w:tab/>
              <w:t>Articolele de lenjerie de pat, prosoape și alte materiale textile specifice activității spitalicești, vor fi considerate de către prestator ca având potențial infecțios, fiind tratate ca atare și, fiind supuse întregului ciclu de producție destinat unor astfel de articole.</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lastRenderedPageBreak/>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lastRenderedPageBreak/>
              <w:t>3</w:t>
            </w:r>
          </w:p>
        </w:tc>
        <w:tc>
          <w:tcPr>
            <w:tcW w:w="7670" w:type="dxa"/>
            <w:gridSpan w:val="2"/>
            <w:shd w:val="clear" w:color="auto" w:fill="auto"/>
            <w:vAlign w:val="center"/>
          </w:tcPr>
          <w:p w:rsidR="00933A45" w:rsidRPr="006658BC" w:rsidRDefault="00933A45" w:rsidP="00452BFF">
            <w:pPr>
              <w:tabs>
                <w:tab w:val="left" w:pos="252"/>
              </w:tabs>
              <w:autoSpaceDE w:val="0"/>
              <w:autoSpaceDN w:val="0"/>
              <w:adjustRightInd w:val="0"/>
              <w:spacing w:after="0" w:line="240" w:lineRule="auto"/>
              <w:jc w:val="both"/>
              <w:rPr>
                <w:rFonts w:asciiTheme="minorHAnsi" w:hAnsiTheme="minorHAnsi" w:cs="Arial"/>
                <w:sz w:val="20"/>
                <w:szCs w:val="20"/>
              </w:rPr>
            </w:pPr>
            <w:r w:rsidRPr="00933A45">
              <w:rPr>
                <w:rFonts w:asciiTheme="minorHAnsi" w:hAnsiTheme="minorHAnsi" w:cs="Arial"/>
                <w:sz w:val="20"/>
                <w:szCs w:val="20"/>
              </w:rPr>
              <w:t>Prestatorul va fi certificat printr-un sistem de management al calității care include toate aspectele privind serviciile solicitate, astfel cum sunt detaliate în acest caiet de sarcini. Sistemul va include verificări periodice și măsurători pentru a se asigura ca serviciile îndeplinesc astfel de standarde și de asemenea legislația romana aplicabila</w:t>
            </w:r>
            <w:r>
              <w:rPr>
                <w:rFonts w:asciiTheme="minorHAnsi" w:hAnsiTheme="minorHAnsi" w:cs="Arial"/>
                <w:sz w:val="20"/>
                <w:szCs w:val="20"/>
              </w:rPr>
              <w:t>.</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4</w:t>
            </w:r>
          </w:p>
        </w:tc>
        <w:tc>
          <w:tcPr>
            <w:tcW w:w="7670" w:type="dxa"/>
            <w:gridSpan w:val="2"/>
            <w:shd w:val="clear" w:color="auto" w:fill="auto"/>
            <w:vAlign w:val="center"/>
          </w:tcPr>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Pregătirea profesionala a personalului este o sarcina permanenta a prestatorului și constituie o cerința importanta pentru eficienta serviciilor.</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Prestatorul este obligat să asigure pregătirea profesionala pentru angajați, în special în următoarele situații:</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 xml:space="preserve">la angajare; </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la preluarea unei noi sarcini de serviciu;</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 xml:space="preserve">la schimbarea echipamentelor sau tehnologiilor; </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la recomandarea medicului sau a medicului cu responsabilități în prevenirea și combaterea infecțiilor nosocomiale care a constatat nereguli în aplicarea procedurii.</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Pregătirea profesionala a personalului va cuprinde cel puțin următoarele aspecte:</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manipularea lenjeriei (colectarea și transportul);</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prelucrarea lenjeriei (spălarea, stoarcerea, uscarea, călcarea);</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dezinfecția termica și chimica a lenjeriei;</w:t>
            </w:r>
          </w:p>
          <w:p w:rsidR="00933A45" w:rsidRPr="00933A45"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prezentarea riscurilor pentru mediu și sănătatea umana;</w:t>
            </w:r>
          </w:p>
          <w:p w:rsidR="00933A45" w:rsidRPr="00091FFD" w:rsidRDefault="00933A45" w:rsidP="00933A45">
            <w:pPr>
              <w:pStyle w:val="DefaultText"/>
              <w:spacing w:after="0" w:line="240" w:lineRule="auto"/>
              <w:jc w:val="both"/>
              <w:rPr>
                <w:rFonts w:asciiTheme="minorHAnsi" w:hAnsiTheme="minorHAnsi"/>
                <w:sz w:val="20"/>
              </w:rPr>
            </w:pPr>
            <w:r w:rsidRPr="00933A45">
              <w:rPr>
                <w:rFonts w:asciiTheme="minorHAnsi" w:hAnsiTheme="minorHAnsi"/>
                <w:sz w:val="20"/>
              </w:rPr>
              <w:t>•</w:t>
            </w:r>
            <w:r w:rsidRPr="00933A45">
              <w:rPr>
                <w:rFonts w:asciiTheme="minorHAnsi" w:hAnsiTheme="minorHAnsi"/>
                <w:sz w:val="20"/>
              </w:rPr>
              <w:tab/>
              <w:t>normele de securitate a muncii precum și alte cerințe de protecția muncii aplicabile</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5</w:t>
            </w:r>
          </w:p>
        </w:tc>
        <w:tc>
          <w:tcPr>
            <w:tcW w:w="7670" w:type="dxa"/>
            <w:gridSpan w:val="2"/>
            <w:shd w:val="clear" w:color="auto" w:fill="auto"/>
            <w:vAlign w:val="center"/>
          </w:tcPr>
          <w:p w:rsidR="00933A45" w:rsidRPr="00944FF4" w:rsidRDefault="00933A45" w:rsidP="00933A45">
            <w:pPr>
              <w:pStyle w:val="DefaultText"/>
              <w:spacing w:after="0" w:line="240" w:lineRule="auto"/>
              <w:jc w:val="both"/>
              <w:rPr>
                <w:rFonts w:asciiTheme="minorHAnsi" w:hAnsiTheme="minorHAnsi" w:cs="Arial"/>
                <w:b/>
                <w:sz w:val="20"/>
              </w:rPr>
            </w:pPr>
            <w:r w:rsidRPr="00944FF4">
              <w:rPr>
                <w:rFonts w:asciiTheme="minorHAnsi" w:hAnsiTheme="minorHAnsi" w:cs="Arial"/>
                <w:b/>
                <w:sz w:val="20"/>
              </w:rPr>
              <w:t>Evaluarea calității produsului prin analize microbiologice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5.1 Principalul scop al testării microbiologice a produsului este evaluarea calității serviciilor în ceea ce privește  decontaminarea. Cunoașterea încărcăturii bacteriene de pe produs este un indicator pentru respectarea normelor  tehnice ale fluxului operațional și oferă informații privind riscul de infecții.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xml:space="preserve">5.2  Prestatorul are obligația de a realiza trimestrial supravegherea microbiologică a produsului prin intermediul unui  laborator autorizat. </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5.3  Suplimentar fata de analizele prevăzute la 5.2, prestatorul va realiza analize microbiologice și în următoarele circumstanțe: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dacă aplică noi procedee de spălare, utilaje, detergenți și aditivi, dezinfectanți chimici sunt folosiți în prestarea serviciilor;</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ori de câte ori probele biologice efectuate de beneficiar (INBI) nu sunt corespunzătoare;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la apariția unei infecții nosocomiale, în cazul în care există suspiciunea ca produsul este sursa de infecție.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5.4  Pentru testarea microbiologică a produsului, se folosesc metodele mentionate în OMS nr. 961/2016, astfel:</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a. Controlul sterilității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constată în mod indirect efectul sterilizării prin cercetarea florei microbiene de pe obiectele care au fost supuse sterilizării, fie prin însămânțarea directă a suprafeței obiectului pe mediul de cultură, fie a produsului de spălare și stergere;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va folosi bulion simplu în recipiente sterile, bulion thioglicolat sau tampoane sterile în care s-a pus în laborator 1 ml de ser fiziologic în condiții de sterilitate;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toate materialele care pot fi luate ca atare (ace de seringă, ace de sutură, ace de stomatologie, agrafe, ață chirurgicală, comprese mici etc) vor fi însămânțate pe mediile de cultură în condiții de asepsie protecție împotriva unor contaminări suplimentare;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xml:space="preserve">- obiectele sterile mari, inventar moale sau instrumentar vor fi șterse de 2-3 ori cu un </w:t>
            </w:r>
            <w:r w:rsidRPr="00933A45">
              <w:rPr>
                <w:rFonts w:asciiTheme="minorHAnsi" w:hAnsiTheme="minorHAnsi" w:cs="Arial"/>
                <w:sz w:val="20"/>
              </w:rPr>
              <w:lastRenderedPageBreak/>
              <w:t>tampon steril umezit în ser fiziologic ce va fi reînsămânțat în laborator în bulion simplu;</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apa sterilă va fi însămânțata direct într-un recipient cu bulion după o prealabilă flambare a robinetului și lăsarea apei să curgă timp de aproximativ 5 minute;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ața de sutură, catgut și comprese vor fi însămânțate și în bulion thioglicolat;</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inscripționează recipientul cu numărul probei, locul de recoltă, apoi proba se înregistrează în procesul verbal de recoltare.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b. Controlul aeromicroflorei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va determina flora microbiană atmosferică din acele încaperi unde riscurile de colonizare/infectare pentru asistați ar putea fi mai mare: săli de operații, săli de pansamente, săli de nașteri, saloane de prematuri etc;</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folosește metoda sedimentării Koch sau o metoda volumetrică cu ajutorul aparaturii necesare dedicate conform standardului indicat de producator;</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pentru metoda sedimentării – pentru fiecare încapere se vor folosi 2 grupe de placi Petri a 10 cm diametru, fiecare grupă cuprinzând câte o placă de geloză simplă și o placă de geloză sânge, ambele plăci cu medii fără lichid de condensare;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un grup de plăci se va expune în mijlocul încăperii pe o masă / la înălțimea unei mese (la 60 – 100 cm de pardoseală), al doilea grup va fi expus într-un colț al încăperii la înalțimea unei mese (la 60 – 100 cm de pardoseală). Numărul de plăci necesare se calculează în funcție de volumul încăperii.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expunerea se va face prin ridicarea capacului cutiilor Petri și așezarea capacelor cu deschiderea în jos alături de cutiile Petri cu mediile selectate;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timpul de expunere va fi strict cronometrat din momentul ridicării capacelor de la plăcile Petri cu medii, aceasta urmând să fie lăsate deschise 10 minute.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c. Controlul suprafețelor și inventarului moale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vor lua probe de pe suprafețele care sunt considerate curate și dezinfectate;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dacă pentru suprafețele respective a fost utilizat recent un dezinfectant, recoltarea va fi efectuată numai după expirarea timpului de contact;</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 se folosește tampon steril umezit în 1 ml ser fiziologic steril cu care se șterge o suprafața de 25 cm pătrați prin trecerea tamponului de 2-3 ori în sensuri diferite pe toata suprafața celor 25 cm pătrați și se va imersa tamponul în 1ml ser fiziologic din recipient agitindu-se puternic pentru omogenizarea concentrației microbiene.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5.5 Numărul de germeni existenți pe produs depinde de mai mulți factori: gradul de contaminare a lenjeriei, metodele de recoltare și de analiză de laborator folosite, gradul de aderență la țesătură etc. De aceea, valorile maxime pentru  numărul total de germeni sunt orientative.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5.6  În cadrul investigării cazurilor de infecție nosocomială se determină și prezenta altor microorganisme (ex. Klebsiella,  Proteus, Enterobacter, Serratia marcescens, Bacillus subtilis și Bacillus cereus), în funcție de diagnosticul etiologic investigat.</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Echipamentele cu care prestatorul va furniza serviciile, cat și echipamentele de rezerva, vor funcționa conform standardelor aferente acestora, precum și oricăror altor standarde cerute conform legislației romane aplicate în momentul de fata sau care se vor aplica în viitor;</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Prestatorul va utiliza pentru prestarea serviciilor mașini cu bariera biologică (igienică);</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Prestatorul se obligă să folosească la efectuarea serviciilor de spălare soluții conforme cu reglementările internaționale și naționale și să aplice tehnologia prevăzută în normele de organizare și funcționare a unităților sanitare și în reglementările aplicabile în materie;</w:t>
            </w:r>
          </w:p>
          <w:p w:rsidR="00933A45" w:rsidRPr="00091FFD"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Prestatorul va fi obligat sa efectueze controlul microbiologic al produsului finit lunar, la un laborator autorizat. Prestatorul va prezenta buletinele lunare de analiză microbilogică a articolelor textile curate, emise de un laborator de analize autorizat conform reglementarilor in vigoare.</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lastRenderedPageBreak/>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lastRenderedPageBreak/>
              <w:t>6</w:t>
            </w:r>
          </w:p>
        </w:tc>
        <w:tc>
          <w:tcPr>
            <w:tcW w:w="7670" w:type="dxa"/>
            <w:gridSpan w:val="2"/>
            <w:shd w:val="clear" w:color="auto" w:fill="auto"/>
            <w:vAlign w:val="center"/>
          </w:tcPr>
          <w:p w:rsidR="00933A45" w:rsidRPr="00944FF4" w:rsidRDefault="00933A45" w:rsidP="00933A45">
            <w:pPr>
              <w:pStyle w:val="DefaultText"/>
              <w:spacing w:after="0" w:line="240" w:lineRule="auto"/>
              <w:jc w:val="both"/>
              <w:rPr>
                <w:rFonts w:asciiTheme="minorHAnsi" w:hAnsiTheme="minorHAnsi" w:cs="Arial"/>
                <w:b/>
                <w:sz w:val="20"/>
              </w:rPr>
            </w:pPr>
            <w:r w:rsidRPr="00944FF4">
              <w:rPr>
                <w:rFonts w:asciiTheme="minorHAnsi" w:hAnsiTheme="minorHAnsi" w:cs="Arial"/>
                <w:b/>
                <w:sz w:val="20"/>
              </w:rPr>
              <w:t>Condiții de desfășurare a relațiilor contractuale</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Acordul cadru se desfășoară pe o perioadă de 36 luni;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Să respecte în totalitate condițiile contractuale definite în contractul de prestări servicii;</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Prestatorul se obligă să țină o evidenta zilnica a serviciilor prestate către beneficiar, în baza căreia va efectua facturarea serviciilor;</w:t>
            </w:r>
          </w:p>
          <w:p w:rsidR="00933A45" w:rsidRPr="00933A45"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Prestatorul se obliga să obțină și să prezinte toate autorizațiile și acreditările necesare funcționarii în condiții legale a spălătoriei;</w:t>
            </w:r>
          </w:p>
          <w:p w:rsidR="00933A45" w:rsidRPr="00091FFD" w:rsidRDefault="00933A45" w:rsidP="00933A45">
            <w:pPr>
              <w:pStyle w:val="DefaultText"/>
              <w:spacing w:after="0" w:line="240" w:lineRule="auto"/>
              <w:jc w:val="both"/>
              <w:rPr>
                <w:rFonts w:asciiTheme="minorHAnsi" w:hAnsiTheme="minorHAnsi" w:cs="Arial"/>
                <w:sz w:val="20"/>
              </w:rPr>
            </w:pPr>
            <w:r w:rsidRPr="00933A45">
              <w:rPr>
                <w:rFonts w:asciiTheme="minorHAnsi" w:hAnsiTheme="minorHAnsi" w:cs="Arial"/>
                <w:sz w:val="20"/>
              </w:rPr>
              <w:t></w:t>
            </w:r>
            <w:r w:rsidRPr="00933A45">
              <w:rPr>
                <w:rFonts w:asciiTheme="minorHAnsi" w:hAnsiTheme="minorHAnsi" w:cs="Arial"/>
                <w:sz w:val="20"/>
              </w:rPr>
              <w:tab/>
              <w:t>Orice prevedere legislativa noua, aparuta in perioada derulării contractului de prestări servicii încheiat între parți, care privește serviciile contractate, este obligatorie pentru ambele parti si va duce automat la modificarea și completarea contractului.</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7</w:t>
            </w:r>
          </w:p>
        </w:tc>
        <w:tc>
          <w:tcPr>
            <w:tcW w:w="7670" w:type="dxa"/>
            <w:gridSpan w:val="2"/>
            <w:shd w:val="clear" w:color="auto" w:fill="auto"/>
            <w:vAlign w:val="center"/>
          </w:tcPr>
          <w:p w:rsidR="00933A45" w:rsidRPr="00944FF4" w:rsidRDefault="00933A45" w:rsidP="00933A45">
            <w:pPr>
              <w:pStyle w:val="Default"/>
              <w:jc w:val="both"/>
              <w:rPr>
                <w:rFonts w:asciiTheme="minorHAnsi" w:hAnsiTheme="minorHAnsi" w:cs="Arial"/>
                <w:b/>
                <w:sz w:val="20"/>
                <w:szCs w:val="20"/>
              </w:rPr>
            </w:pPr>
            <w:r w:rsidRPr="00944FF4">
              <w:rPr>
                <w:rFonts w:asciiTheme="minorHAnsi" w:hAnsiTheme="minorHAnsi" w:cs="Arial"/>
                <w:b/>
                <w:sz w:val="20"/>
                <w:szCs w:val="20"/>
              </w:rPr>
              <w:t>Condiții tehnice impuse prestatorului de servicii de spălătorie: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lastRenderedPageBreak/>
              <w:t>Pentru a asigura buna desfășurare a activității din punct de vedere operațional, Prestatorul va pune la dispoziția autorității contractante, pe toata durata contractului: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w:t>
            </w:r>
            <w:r w:rsidRPr="00933A45">
              <w:rPr>
                <w:rFonts w:asciiTheme="minorHAnsi" w:hAnsiTheme="minorHAnsi" w:cs="Arial"/>
                <w:sz w:val="20"/>
                <w:szCs w:val="20"/>
              </w:rPr>
              <w:tab/>
              <w:t>minim 15 containere pentru depozitare temporara si transport rufe murdare;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w:t>
            </w:r>
            <w:r w:rsidRPr="00933A45">
              <w:rPr>
                <w:rFonts w:asciiTheme="minorHAnsi" w:hAnsiTheme="minorHAnsi" w:cs="Arial"/>
                <w:sz w:val="20"/>
                <w:szCs w:val="20"/>
              </w:rPr>
              <w:tab/>
              <w:t>minim 15 containere pentru rufe curate;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w:t>
            </w:r>
            <w:r w:rsidRPr="00933A45">
              <w:rPr>
                <w:rFonts w:asciiTheme="minorHAnsi" w:hAnsiTheme="minorHAnsi" w:cs="Arial"/>
                <w:sz w:val="20"/>
                <w:szCs w:val="20"/>
              </w:rPr>
              <w:tab/>
              <w:t>minim 150 de saci din plasa pentru depozitarea, transportul si spalarea mopurilor;</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w:t>
            </w:r>
            <w:r w:rsidRPr="00933A45">
              <w:rPr>
                <w:rFonts w:asciiTheme="minorHAnsi" w:hAnsiTheme="minorHAnsi" w:cs="Arial"/>
                <w:sz w:val="20"/>
                <w:szCs w:val="20"/>
              </w:rPr>
              <w:tab/>
              <w:t>minim 5 carucioare metalice cu roti pentru colectarea lenjeriei din cadrul Institutului (căruciorele trebuie sa fie prevazute cu patru roti mobile care sa nu zgarie si sa nu deterioreze pavimentele).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Toate aceste containere sunt și rămân proprietatea prestatorului. In cazul deteriorarii  unuia dintre dispozitivele de mai sus, Prestatorul are obligatia de a-l inlocuii fara costuri pentru Autoritatea Contracatanta.</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Conform ordinului Ministerului Sanatatii 961/2016 se prevad urmatoarele metode de aplicare a dezinfectantelor chimice:</w:t>
            </w:r>
          </w:p>
          <w:tbl>
            <w:tblPr>
              <w:tblStyle w:val="TableGrid"/>
              <w:tblpPr w:leftFromText="180" w:rightFromText="180" w:vertAnchor="text" w:horzAnchor="margin" w:tblpY="12"/>
              <w:tblW w:w="7366" w:type="dxa"/>
              <w:tblLayout w:type="fixed"/>
              <w:tblLook w:val="04A0" w:firstRow="1" w:lastRow="0" w:firstColumn="1" w:lastColumn="0" w:noHBand="0" w:noVBand="1"/>
            </w:tblPr>
            <w:tblGrid>
              <w:gridCol w:w="2122"/>
              <w:gridCol w:w="1134"/>
              <w:gridCol w:w="4110"/>
            </w:tblGrid>
            <w:tr w:rsidR="00933A45" w:rsidRPr="00933A45" w:rsidTr="00933A45">
              <w:trPr>
                <w:trHeight w:val="479"/>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proofErr w:type="spellStart"/>
                  <w:r w:rsidRPr="00933A45">
                    <w:rPr>
                      <w:rFonts w:asciiTheme="minorHAnsi" w:hAnsiTheme="minorHAnsi" w:cstheme="minorHAnsi"/>
                      <w:sz w:val="20"/>
                      <w:szCs w:val="20"/>
                    </w:rPr>
                    <w:t>Suportul</w:t>
                  </w:r>
                  <w:proofErr w:type="spellEnd"/>
                  <w:r w:rsidRPr="00933A45">
                    <w:rPr>
                      <w:rFonts w:asciiTheme="minorHAnsi" w:hAnsiTheme="minorHAnsi" w:cstheme="minorHAnsi"/>
                      <w:sz w:val="20"/>
                      <w:szCs w:val="20"/>
                    </w:rPr>
                    <w:t xml:space="preserve"> de </w:t>
                  </w:r>
                  <w:proofErr w:type="spellStart"/>
                  <w:r w:rsidRPr="00933A45">
                    <w:rPr>
                      <w:rFonts w:asciiTheme="minorHAnsi" w:hAnsiTheme="minorHAnsi" w:cstheme="minorHAnsi"/>
                      <w:sz w:val="20"/>
                      <w:szCs w:val="20"/>
                    </w:rPr>
                    <w:t>tratat</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proofErr w:type="spellStart"/>
                  <w:r w:rsidRPr="00933A45">
                    <w:rPr>
                      <w:rFonts w:asciiTheme="minorHAnsi" w:hAnsiTheme="minorHAnsi" w:cstheme="minorHAnsi"/>
                      <w:sz w:val="20"/>
                      <w:szCs w:val="20"/>
                    </w:rPr>
                    <w:t>Metoda</w:t>
                  </w:r>
                  <w:proofErr w:type="spellEnd"/>
                  <w:r w:rsidRPr="00933A45">
                    <w:rPr>
                      <w:rFonts w:asciiTheme="minorHAnsi" w:hAnsiTheme="minorHAnsi" w:cstheme="minorHAnsi"/>
                      <w:sz w:val="20"/>
                      <w:szCs w:val="20"/>
                    </w:rPr>
                    <w:t xml:space="preserve"> de </w:t>
                  </w:r>
                  <w:proofErr w:type="spellStart"/>
                  <w:r w:rsidRPr="00933A45">
                    <w:rPr>
                      <w:rFonts w:asciiTheme="minorHAnsi" w:hAnsiTheme="minorHAnsi" w:cstheme="minorHAnsi"/>
                      <w:sz w:val="20"/>
                      <w:szCs w:val="20"/>
                    </w:rPr>
                    <w:t>aplicare</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proofErr w:type="spellStart"/>
                  <w:r w:rsidRPr="00933A45">
                    <w:rPr>
                      <w:rFonts w:asciiTheme="minorHAnsi" w:hAnsiTheme="minorHAnsi" w:cstheme="minorHAnsi"/>
                      <w:sz w:val="20"/>
                      <w:szCs w:val="20"/>
                    </w:rPr>
                    <w:t>Observații</w:t>
                  </w:r>
                  <w:proofErr w:type="spellEnd"/>
                </w:p>
              </w:tc>
            </w:tr>
            <w:tr w:rsidR="00933A45" w:rsidRPr="00933A45" w:rsidTr="00933A45">
              <w:trPr>
                <w:trHeight w:val="947"/>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Cărucioare</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Ștergere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Curățare, dezinfecție de nivel mediu sau înalt.</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În funcție de prezența produselor biologice de la pacienți, întâi se realizează dezinfecția d</w:t>
                  </w:r>
                  <w:r w:rsidRPr="00933A45">
                    <w:rPr>
                      <w:rFonts w:asciiTheme="minorHAnsi" w:hAnsiTheme="minorHAnsi" w:cstheme="minorHAnsi"/>
                      <w:sz w:val="20"/>
                      <w:szCs w:val="20"/>
                      <w:lang w:val="ro-RO"/>
                    </w:rPr>
                    <w:cr/>
                    <w:t xml:space="preserve"> nivel înalt, apoi curățare, dezinfecție de nivel înalt.</w:t>
                  </w:r>
                </w:p>
              </w:tc>
            </w:tr>
            <w:tr w:rsidR="00933A45" w:rsidRPr="00933A45" w:rsidTr="00933A45">
              <w:trPr>
                <w:trHeight w:val="947"/>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Lenjerie contaminată (murdărită cu excremente, produse patologice și lenjerie care provine de la bolnavi contagioși)</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Imersie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Dezinfecție de nivel mediu</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Se pot folosi mașini de spălat automate cu program de dezinfecție inclus; necesită predezinfecție inițială înaltă și dezinfecție finală de nivel mediu</w:t>
                  </w:r>
                </w:p>
              </w:tc>
            </w:tr>
            <w:tr w:rsidR="00933A45" w:rsidRPr="00933A45" w:rsidTr="00933A45">
              <w:trPr>
                <w:trHeight w:val="467"/>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Alte categorii</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Imersie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Spălare la mașini automate cu ciclu termic de dezinfecție sau fierbere</w:t>
                  </w:r>
                </w:p>
              </w:tc>
            </w:tr>
            <w:tr w:rsidR="00933A45" w:rsidRPr="00933A45" w:rsidTr="00933A45">
              <w:trPr>
                <w:trHeight w:val="713"/>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Suprafețe (pavi</w:t>
                  </w:r>
                  <w:r w:rsidRPr="00933A45">
                    <w:rPr>
                      <w:rFonts w:asciiTheme="minorHAnsi" w:hAnsiTheme="minorHAnsi" w:cstheme="minorHAnsi"/>
                      <w:sz w:val="20"/>
                      <w:szCs w:val="20"/>
                      <w:lang w:val="ro-RO"/>
                    </w:rPr>
                    <w:cr/>
                    <w:t>ente, pereți, mese)</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Ștergere</w:t>
                  </w:r>
                </w:p>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Pulverizare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Curățare, dezinfecție de nivel mediu, clătire.</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Pentru dezinfecție se utilizează un produs biocid care se încadrează în tipul de produs 2.</w:t>
                  </w:r>
                </w:p>
              </w:tc>
            </w:tr>
            <w:tr w:rsidR="00933A45" w:rsidRPr="00933A45" w:rsidTr="00933A45">
              <w:trPr>
                <w:trHeight w:val="959"/>
              </w:trPr>
              <w:tc>
                <w:tcPr>
                  <w:tcW w:w="2122" w:type="dxa"/>
                  <w:vMerge w:val="restart"/>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Saltele, huse pentru saltele, perne, pături, halate din molton, îmbrăcăminte</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Pulverizare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În spații etanșeizate și în funcție de:</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temperatură</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umiditate relativă</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timpul de expunere</w:t>
                  </w:r>
                </w:p>
              </w:tc>
            </w:tr>
            <w:tr w:rsidR="00933A45" w:rsidRPr="00933A45" w:rsidTr="00933A45">
              <w:trPr>
                <w:trHeight w:val="14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33A45" w:rsidRPr="00933A45" w:rsidRDefault="00933A45" w:rsidP="00933A45">
                  <w:pPr>
                    <w:pStyle w:val="NoSpacing"/>
                    <w:jc w:val="both"/>
                    <w:rPr>
                      <w:rFonts w:asciiTheme="minorHAnsi" w:hAnsiTheme="minorHAnsi" w:cstheme="minorHAnsi"/>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Vaporizare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Cameră specială</w:t>
                  </w:r>
                </w:p>
              </w:tc>
            </w:tr>
            <w:tr w:rsidR="00933A45" w:rsidRPr="00933A45" w:rsidTr="00933A45">
              <w:trPr>
                <w:trHeight w:val="14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33A45" w:rsidRPr="00933A45" w:rsidRDefault="00933A45" w:rsidP="00933A45">
                  <w:pPr>
                    <w:pStyle w:val="NoSpacing"/>
                    <w:jc w:val="both"/>
                    <w:rPr>
                      <w:rFonts w:asciiTheme="minorHAnsi" w:hAnsiTheme="minorHAnsi" w:cstheme="minorHAnsi"/>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Vaporizare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În saloane și alte spații de cazare și în funcție de:</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temperatură</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umiditate relativă</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 timpul de expunere.</w:t>
                  </w:r>
                </w:p>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Doar în cazuri speciale (eliminatori de BK).</w:t>
                  </w:r>
                </w:p>
              </w:tc>
            </w:tr>
            <w:tr w:rsidR="00933A45" w:rsidRPr="00933A45" w:rsidTr="00933A45">
              <w:trPr>
                <w:trHeight w:val="479"/>
              </w:trPr>
              <w:tc>
                <w:tcPr>
                  <w:tcW w:w="2122"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Mijloace auto</w:t>
                  </w:r>
                </w:p>
              </w:tc>
              <w:tc>
                <w:tcPr>
                  <w:tcW w:w="1134"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center"/>
                    <w:rPr>
                      <w:rFonts w:asciiTheme="minorHAnsi" w:hAnsiTheme="minorHAnsi" w:cstheme="minorHAnsi"/>
                      <w:sz w:val="20"/>
                      <w:szCs w:val="20"/>
                      <w:lang w:val="ro-RO"/>
                    </w:rPr>
                  </w:pPr>
                  <w:r w:rsidRPr="00933A45">
                    <w:rPr>
                      <w:rFonts w:asciiTheme="minorHAnsi" w:hAnsiTheme="minorHAnsi" w:cstheme="minorHAnsi"/>
                      <w:sz w:val="20"/>
                      <w:szCs w:val="20"/>
                      <w:lang w:val="ro-RO"/>
                    </w:rPr>
                    <w:t>Pulverizare  Ștergere</w:t>
                  </w:r>
                </w:p>
              </w:tc>
              <w:tc>
                <w:tcPr>
                  <w:tcW w:w="4110" w:type="dxa"/>
                  <w:tcBorders>
                    <w:top w:val="single" w:sz="4" w:space="0" w:color="auto"/>
                    <w:left w:val="single" w:sz="4" w:space="0" w:color="auto"/>
                    <w:bottom w:val="single" w:sz="4" w:space="0" w:color="auto"/>
                    <w:right w:val="single" w:sz="4" w:space="0" w:color="auto"/>
                  </w:tcBorders>
                  <w:hideMark/>
                </w:tcPr>
                <w:p w:rsidR="00933A45" w:rsidRPr="00933A45" w:rsidRDefault="00933A45" w:rsidP="00933A45">
                  <w:pPr>
                    <w:pStyle w:val="NoSpacing"/>
                    <w:jc w:val="both"/>
                    <w:rPr>
                      <w:rFonts w:asciiTheme="minorHAnsi" w:hAnsiTheme="minorHAnsi" w:cstheme="minorHAnsi"/>
                      <w:sz w:val="20"/>
                      <w:szCs w:val="20"/>
                      <w:lang w:val="ro-RO"/>
                    </w:rPr>
                  </w:pPr>
                  <w:r w:rsidRPr="00933A45">
                    <w:rPr>
                      <w:rFonts w:asciiTheme="minorHAnsi" w:hAnsiTheme="minorHAnsi" w:cstheme="minorHAnsi"/>
                      <w:sz w:val="20"/>
                      <w:szCs w:val="20"/>
                      <w:lang w:val="ro-RO"/>
                    </w:rPr>
                    <w:t>Curățare și dezinfecție de nivel mediu sau înalt</w:t>
                  </w:r>
                </w:p>
              </w:tc>
            </w:tr>
          </w:tbl>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Pentru a asigura buna desfășurare a activității din punct de vedere operațional, Prestatorul trebuie sa indeplineasca si urmatoarele cerinte/conditii tehnice: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1.</w:t>
            </w:r>
            <w:r w:rsidRPr="00933A45">
              <w:rPr>
                <w:rFonts w:asciiTheme="minorHAnsi" w:hAnsiTheme="minorHAnsi" w:cs="Arial"/>
                <w:sz w:val="20"/>
                <w:szCs w:val="20"/>
              </w:rPr>
              <w:tab/>
              <w:t>Prestatorul va permite vizita în spălătorie a Autorității Contractante, in faza de evaluare tehnica, pentru stabilirea conformității cerințelor Caietului de Sarcini și verificarea respectării OMS 1025/2000 – Declarație pe proprie raspundere privind acceptarea vizitarii punctului de lucru pentru verificare conformității la fata locului a cerințelor cuprinse în Caietul de Sarcini;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2.</w:t>
            </w:r>
            <w:r w:rsidRPr="00933A45">
              <w:rPr>
                <w:rFonts w:asciiTheme="minorHAnsi" w:hAnsiTheme="minorHAnsi" w:cs="Arial"/>
                <w:sz w:val="20"/>
                <w:szCs w:val="20"/>
              </w:rPr>
              <w:tab/>
              <w:t>Separarea zonei murdare de cea curata să fie totala printr-o bariera fizica – perete igienic, fapt ce împiedica contaminarea lenjeriei curate de cea murdara cu potențial infecțios. Separarea celor doua zone (zona murdara și zona curata) să fie totala cu perete despărțitor construit și vestiar filtru între zone. Se dovedește prin depunere schiței/planului spălătoriei unde este evidențiat peretele despărțitor și vestiarul filtru dintre zone – Cerinta obligatorie / Criteriu eliminatoriu;</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3.</w:t>
            </w:r>
            <w:r w:rsidRPr="00933A45">
              <w:rPr>
                <w:rFonts w:asciiTheme="minorHAnsi" w:hAnsiTheme="minorHAnsi" w:cs="Arial"/>
                <w:sz w:val="20"/>
                <w:szCs w:val="20"/>
              </w:rPr>
              <w:tab/>
              <w:t>Prestatorul este obligat conform legislației în vigoare să asigure accesul din exterior către cele doua spatii funcționale: cea murdara și cea curata prin doua intrări separate – se depune schița/planul cu evidențierea acestora;</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4.</w:t>
            </w:r>
            <w:r w:rsidRPr="00933A45">
              <w:rPr>
                <w:rFonts w:asciiTheme="minorHAnsi" w:hAnsiTheme="minorHAnsi" w:cs="Arial"/>
                <w:sz w:val="20"/>
                <w:szCs w:val="20"/>
              </w:rPr>
              <w:tab/>
              <w:t>Toate mașinile de spălat și tunelul de spălat (daca exista) trebuie sa fie in mod obligatoriu dotate cu bariera septica, pentru evitarea contaminării lenjeriei  -  Cerinta obligatorie / Criteriu eliminatoriu; Ofertantul va face dovada ca in cadrul spalatoriei sale foloseste exclusiv masini cu bariera septica. Capacitatea de spalare a masinilor de spalat cu bariera septica va fi de minim 1500 kg/h.</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lastRenderedPageBreak/>
              <w:t>5.</w:t>
            </w:r>
            <w:r w:rsidRPr="00933A45">
              <w:rPr>
                <w:rFonts w:asciiTheme="minorHAnsi" w:hAnsiTheme="minorHAnsi" w:cs="Arial"/>
                <w:sz w:val="20"/>
                <w:szCs w:val="20"/>
              </w:rPr>
              <w:tab/>
              <w:t>Stație de dedurizare și tratare a apei, care împreună cu dozarea automata a substanțelor de curățare, asigura o spălare eficienta și la prelungirea duratei de viată a articolelor textile ale beneficiarului - se vor depune facturi de achiziție, proces verbal de punere in functiunea statiei de dozare automata sau declaratie pe proprie raspundere privind indeplinirea acestei cerinte;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6.</w:t>
            </w:r>
            <w:r w:rsidRPr="00933A45">
              <w:rPr>
                <w:rFonts w:asciiTheme="minorHAnsi" w:hAnsiTheme="minorHAnsi" w:cs="Arial"/>
                <w:sz w:val="20"/>
                <w:szCs w:val="20"/>
              </w:rPr>
              <w:tab/>
              <w:t>Surse alternative de alimentare cu apa și energie electrica – puțuri proprii sau alte surse de alimentare cu apa și generator pentru garantarea livrărilor zilnice și evitarea riscului de întrerupere a livrărilor - se vor depune facturi doveditoare pentru sursele alternative sau declaratie pe proprie raspundere privind indeplinirea acestei cerinte;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7.</w:t>
            </w:r>
            <w:r w:rsidRPr="00933A45">
              <w:rPr>
                <w:rFonts w:asciiTheme="minorHAnsi" w:hAnsiTheme="minorHAnsi" w:cs="Arial"/>
                <w:sz w:val="20"/>
                <w:szCs w:val="20"/>
              </w:rPr>
              <w:tab/>
              <w:t>Să asigure dezinfectarea cărucioarelor metalice de transport folosite la colectare și livrarea lenjeriei. Prestatorul va depune orice document care dovedește existenta unui echipament de spalat cu bariera septica dedicat exclusiv cărucioarelor de transport care respecta metodologia de dezinfecție și avizul de la Ministerul Sănătății pentru dezinfectantul folosit - Cerinta obligatorie;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8.</w:t>
            </w:r>
            <w:r w:rsidRPr="00933A45">
              <w:rPr>
                <w:rFonts w:asciiTheme="minorHAnsi" w:hAnsiTheme="minorHAnsi" w:cs="Arial"/>
                <w:sz w:val="20"/>
                <w:szCs w:val="20"/>
              </w:rPr>
              <w:tab/>
              <w:t>Prestatorul trebuie să facă dovada instruirii personalului dedicat transportului de lenjerie în legătura cu dezinfectarea mașinilor de transport după fiecare livrare. Operatorul este obligat să curețe și să dezinfecteze mașinile de transport după fiecare cursa cu un produs dezinfectant avizat de Ministerul Sănătății/Comisia Naționala pentru Produse Biocide, care să aibă spectru larg de acțiune (dezinfecție la nivel înalt) inclusiv sporicid (inclusiv Clostridium difficile) și acțiune rapida prin nebulizare timp de 10 minute;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Specificațiile dezinfectantului ce va trebui folosit în procesul de dezinfecție al mașinilor de transport sunt:</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Dezinfectant înalt pentru dezinfecția prin nebulizare a aeromicrofibrei;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Să nu conțină iod, clor, clorhexidina, aldehide, fenoli, soda caustic;</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Substanța active: peroxid de hidrogen;</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Să poată fi folosit cu un aparat - nebulizator - care să asigure nebulizarea în particule cat mai mici pentru a nu crea umiditate în încăperea tratata;</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Timp de acțiune indicat în avizul de la Ministerul Sănătății/Comisia Naționala pentru Produsele Biocide să fie de 10 minute prin nebulizare;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Să nu necesite clătire.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9.</w:t>
            </w:r>
            <w:r w:rsidRPr="00933A45">
              <w:rPr>
                <w:rFonts w:asciiTheme="minorHAnsi" w:hAnsiTheme="minorHAnsi" w:cs="Arial"/>
                <w:sz w:val="20"/>
                <w:szCs w:val="20"/>
              </w:rPr>
              <w:tab/>
              <w:t>La semnarea contractului Ofertantul devenit Prestator are obligatia de a puna la dispozitia Autoritatii Contractante, cu titlu gratuit, un cantar electronic de tip platforma, (platan de inox cu dimensiuni aprox. 500x600mm) cu aviz metrologic valabil. Pe toata perioada contractuala, toate operatiunile de verificare metrologica, intretinere si reparatii precum si costurile generate de acestea, sunt in sarcina exclusiva a Prestatorului. In cazul aparitiei unor defectiuni ale cantarului, Prestatorul are obligatia de a pune la dispozitia Institutului un echipament similar, in aceleasi conditii ca si cel initial;</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9.    Mașinile de spălat să fie de capacitate mare - minim 3 tone/zi capacitate de spălare articole textile, tunel de spălare de capacitate mare, pentru livrarea unui serviciu rapid și asigurarea cantităților zilnice solicitate de Autoritatea Contractanta - se vor prezenta fise tehnice pentru utilajele din dotare;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10. Calandre automate cu calcare și împachetare automata, sortare și stivuire pe banda – se vor prezenta fise tehnice calandru;</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11. Calandru cu împachetarea automata reprezintă o Cerinta obligatorie/Criteriu eliminatoriu al Autorității Contractante, având ca fundament manipularea cat mai redusa a articolelor textile curate pentru evitarea contaminării lenjeriei;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12.</w:t>
            </w:r>
            <w:r w:rsidRPr="00933A45">
              <w:rPr>
                <w:rFonts w:asciiTheme="minorHAnsi" w:hAnsiTheme="minorHAnsi" w:cs="Arial"/>
                <w:sz w:val="20"/>
                <w:szCs w:val="20"/>
              </w:rPr>
              <w:tab/>
              <w:t>Ventilație corespunzătoare în spațiile cu temperaturi ridicate conform OMS 1025/2000 – se vor depune planuri de ventilatie a spalatoriei;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13. Mijloacele de transport să fie specializate pentru transportul containerelor de lenjerie cu platforma hidraulică. Pentru asigurarea cantităților zilnice de lenjerie, operatorul economic va depune dovada ca deține suficiente mijloace de transport pentru  lenjerie, cu capacitatea de 3.5 t, pentru indeplinirea in mod corespunzator a obligatiilor asumate. In mod obligatoriu aceste masini trebuie sa fie avizate sanitar de  catre Directia de Sanatate publica teritoriala – Declarație pe proprie raspundere/ Cerinta obligatorie / Criteriu eliminatoriu.</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14. Prestatorul va avea implementat un sistem de management al calității ISO 9001, 14001, 45001;</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15. Personalul prestatorului implicat în procesul de supraveghere al procesului de spălare este obligat să dețină cursul de igiena efectuat de către o unitate certificata de către Direcția de Sănătate Publica (minim 6 persoane), iar soferii trebuie sa detina cursul de notiuni fundamentale de igena efectuat de catre o unitate certificata de catre Direcția de Sănătate Publica  - Cerinta obligatorie / Criteriu eliminatoriu;</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Operatorul economic va depune și metodologie interna de instruire a personalului cu privire la regulile de igiena și manipulare a lenjeriilor provenite din unitățile sanitare;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lastRenderedPageBreak/>
              <w:t xml:space="preserve">        16. Experiența Similara - declarație privind lista principalelor prestări de servicii similare ca valoare și CPV, din ultimii 3 ani. Ofertantul va dovedi ca a efectuat in mod corespunzator prestari de servicii similare cu cele ce fac obiectul prezentei proceduri de achizitie publica pentru unitati sanitare cu paturi. Ofertantul va prezenta recomandari de la institutii sanitare similare, care sa nu fie mai vechi de 3 ani;</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17. Modul de Livrare: Transportul lenjeriei/uniformelor/lavetor sau mopurilor se va face cu containere metalice cu roti si etajare pentru sortimentele de lenjerie, acoperite cu huse textile care se dezinfectează în procesul de spălare.ofertantul va pune la dispozitie factura de achizitie pentru rulajul minim de 25 bucati containere.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18.</w:t>
            </w:r>
            <w:r w:rsidRPr="00933A45">
              <w:rPr>
                <w:rFonts w:asciiTheme="minorHAnsi" w:hAnsiTheme="minorHAnsi" w:cs="Arial"/>
                <w:sz w:val="20"/>
                <w:szCs w:val="20"/>
              </w:rPr>
              <w:tab/>
              <w:t>Ofertantii vor pune la dispozitia Autoritatii Contractante lista completa a utilajelor folosite pe perioada contractata - se vor prezenta documente care atesta ca acestea sunt proprietatea prestatorului sau contracte de inchiriere pentru intreaga perioada de derulare a Acordului Cadru.</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19.</w:t>
            </w:r>
            <w:r w:rsidRPr="00933A45">
              <w:rPr>
                <w:rFonts w:asciiTheme="minorHAnsi" w:hAnsiTheme="minorHAnsi" w:cs="Arial"/>
                <w:sz w:val="20"/>
                <w:szCs w:val="20"/>
              </w:rPr>
              <w:tab/>
              <w:t>Se vor folosii doar produse biodegradabile în procesele de spălare – se va prezenta un certificat de la furnizorul de detergent, care specifica biodegradabilitatea substanțelor folosite, în procesele de spălare.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20.</w:t>
            </w:r>
            <w:r w:rsidRPr="00933A45">
              <w:rPr>
                <w:rFonts w:asciiTheme="minorHAnsi" w:hAnsiTheme="minorHAnsi" w:cs="Arial"/>
                <w:sz w:val="20"/>
                <w:szCs w:val="20"/>
              </w:rPr>
              <w:tab/>
              <w:t>Spălătoria trebuie să fie conforma cu normele impuse de Direcția Publică de Sănătate - se va prezenta autorizarea, notificarea de conformitate cu normele de sănătate publica în vigoare.</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 xml:space="preserve">     22.</w:t>
            </w:r>
            <w:r w:rsidRPr="00933A45">
              <w:rPr>
                <w:rFonts w:asciiTheme="minorHAnsi" w:hAnsiTheme="minorHAnsi" w:cs="Arial"/>
                <w:sz w:val="20"/>
                <w:szCs w:val="20"/>
              </w:rPr>
              <w:tab/>
              <w:t>Prestatorul se obliga să respecte programul de livrare al beneficiarului - livrări zilnice, interval orar: 07:00 - 14:00, exceptand Sambăta si Duminica.</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23.     Ofertantii vor face dovada existantei unui contract cu un laborator de analize autorizat,  in vederea controlului microbiologic lunar al textilelor de uz sanitar, conform normativelor in vigoare - declaratie pe proprie raspundere. Ofertantul va depune buletinele de analize lunare emise de laboratorul partener, aferente ultimelor 6 luni, din care sa reiasa ca ofertantul nu a inregistrat rezultate sub standarde stabile prin OMS 1025/2000.</w:t>
            </w:r>
          </w:p>
          <w:p w:rsidR="00933A45" w:rsidRPr="00933A45"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24.  Uniformele medicale vor fi etichetate de catre prestator cu denumirea spitalului cu o eticheta rezistenta la cicluri multiple de spalare si temperaturi ridicate. Ofertantul va trebui sa faca dovada unei astfel de masini de etichetat sau declaratie pe proprie raspundere privind indeplinirea acestei cerinte.</w:t>
            </w:r>
          </w:p>
          <w:p w:rsidR="00933A45" w:rsidRPr="00091FFD" w:rsidRDefault="00933A45" w:rsidP="00933A45">
            <w:pPr>
              <w:pStyle w:val="Default"/>
              <w:jc w:val="both"/>
              <w:rPr>
                <w:rFonts w:asciiTheme="minorHAnsi" w:hAnsiTheme="minorHAnsi" w:cs="Arial"/>
                <w:sz w:val="20"/>
                <w:szCs w:val="20"/>
              </w:rPr>
            </w:pPr>
            <w:r w:rsidRPr="00933A45">
              <w:rPr>
                <w:rFonts w:asciiTheme="minorHAnsi" w:hAnsiTheme="minorHAnsi" w:cs="Arial"/>
                <w:sz w:val="20"/>
                <w:szCs w:val="20"/>
              </w:rPr>
              <w:t>25. Ofertantul trebuie sa faca dovada ca are tehnicieni pentru intretinerea si repararea utilajelor si sa faca dovada ca are piese de schimb pe stoc pentru utilaje declaratie pe proprie raspundere privind indeplinirea acestei cerinte.</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lastRenderedPageBreak/>
              <w:t xml:space="preserve">Ofertantul este de </w:t>
            </w:r>
            <w:r w:rsidRPr="001B0B8B">
              <w:rPr>
                <w:rFonts w:asciiTheme="minorHAnsi" w:hAnsiTheme="minorHAnsi"/>
                <w:b/>
                <w:sz w:val="20"/>
                <w:szCs w:val="18"/>
              </w:rPr>
              <w:lastRenderedPageBreak/>
              <w:t>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lastRenderedPageBreak/>
              <w:t>8</w:t>
            </w:r>
          </w:p>
        </w:tc>
        <w:tc>
          <w:tcPr>
            <w:tcW w:w="7670" w:type="dxa"/>
            <w:gridSpan w:val="2"/>
            <w:shd w:val="clear" w:color="auto" w:fill="auto"/>
            <w:vAlign w:val="center"/>
          </w:tcPr>
          <w:p w:rsidR="00944FF4" w:rsidRPr="00944FF4" w:rsidRDefault="00944FF4" w:rsidP="00944FF4">
            <w:pPr>
              <w:pStyle w:val="DefaultText"/>
              <w:spacing w:after="0" w:line="240" w:lineRule="auto"/>
              <w:ind w:left="22"/>
              <w:jc w:val="both"/>
              <w:rPr>
                <w:rFonts w:asciiTheme="minorHAnsi" w:hAnsiTheme="minorHAnsi" w:cs="Arial"/>
                <w:b/>
                <w:sz w:val="20"/>
              </w:rPr>
            </w:pPr>
            <w:r w:rsidRPr="00944FF4">
              <w:rPr>
                <w:rFonts w:asciiTheme="minorHAnsi" w:hAnsiTheme="minorHAnsi" w:cs="Arial"/>
                <w:b/>
                <w:sz w:val="20"/>
              </w:rPr>
              <w:t>MODALITATI SI CONDITII DE PLATA</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xml:space="preserve">Contractantul va emite factura fiscala pentru serviciile furnizate. </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Factura va fi intocmita in limba romana, si va contine:</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denumirea serviciului care trebuie sa sa corespunda cu cea din comanda;</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numarul contractului;</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data scadentei</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Plata serviciilor, se va face numai in baza:</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Proces verbal de receptie semnat fara obiectiuni de ambele parti;</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Aviz de expeditie a marfii, pus la dispozitie de catre operator semnat de către reprezentantul operatorului şi reprezentantul Institutului;</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Factura din SPV;</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Centralizatorul serviciilor prestate emis de catre Furnizor, semnat si acceptat de catre Beneficiar;</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Certificat de garantie, declaratia de conformitate, buletine de verificare (daca e cazul), alte documente specifice obligatorii pentru serviciul prestat (unde si daca e cazul).</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o</w:t>
            </w:r>
            <w:r w:rsidRPr="00944FF4">
              <w:rPr>
                <w:rFonts w:asciiTheme="minorHAnsi" w:hAnsiTheme="minorHAnsi" w:cs="Arial"/>
                <w:sz w:val="20"/>
              </w:rPr>
              <w:tab/>
              <w:t>Produsele utilizate in procesul de spalare trebuie sa fie insotite la fiecare factura emisa catre Autoritatea Contractanta, următoarele documente:</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sa fie avizate de Ministerul Sănătătii - copie Aviz;</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sa prezinte certificate ISO producator - copie;</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xml:space="preserve">- sa prezinte fisa tehnică în limba română - copie; </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xml:space="preserve">- sa prezinte fisa de securitate a produsului - copie; </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contractul cu furnizorul de detergenti - copie;</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o factura fiscala recenta pentru achizitie detergent (anterioara cu maxim 60 de zile fata de data facturarii serviciilor).</w:t>
            </w:r>
          </w:p>
          <w:p w:rsidR="00944FF4" w:rsidRPr="00944FF4"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 xml:space="preserve">Plata se va face cu ordin de plata, in termen de maxim 60 zile de la semnarea fara obiectiuni a procesului verbal de receptie, in conformitate cu prevederile Legii 72/2013, Art 6 alin 1 lic c) coroborat cu Art 6 alin 4. În cazul în care, din vina sa exclusiva, furnizorul nu îşi îndeplineşte obligaţiile asumate, atunci achizitorul are dreptul de a deduce din contravaloarea comenzii neonorate, ca penalităţi, o sumă echivalentă cu o cotă procentuală calculată potrivit dispoziţiilor art. 3 alin 21 din OG 13/2011 (la data la care obligaţiile trebuiau a fi îndeplinite), din valoarea obligatiei neexecutate, pentru fiecare zi de </w:t>
            </w:r>
            <w:r w:rsidRPr="00944FF4">
              <w:rPr>
                <w:rFonts w:asciiTheme="minorHAnsi" w:hAnsiTheme="minorHAnsi" w:cs="Arial"/>
                <w:sz w:val="20"/>
              </w:rPr>
              <w:lastRenderedPageBreak/>
              <w:t>întârziere, până la îndeplinirea efectivă a obligaţiilor.</w:t>
            </w:r>
          </w:p>
          <w:p w:rsidR="00933A45" w:rsidRPr="009B703F" w:rsidRDefault="00944FF4" w:rsidP="00944FF4">
            <w:pPr>
              <w:pStyle w:val="DefaultText"/>
              <w:spacing w:after="0" w:line="240" w:lineRule="auto"/>
              <w:ind w:left="22"/>
              <w:jc w:val="both"/>
              <w:rPr>
                <w:rFonts w:asciiTheme="minorHAnsi" w:hAnsiTheme="minorHAnsi" w:cs="Arial"/>
                <w:sz w:val="20"/>
              </w:rPr>
            </w:pPr>
            <w:r w:rsidRPr="00944FF4">
              <w:rPr>
                <w:rFonts w:asciiTheme="minorHAnsi" w:hAnsiTheme="minorHAnsi" w:cs="Arial"/>
                <w:sz w:val="20"/>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lastRenderedPageBreak/>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lastRenderedPageBreak/>
              <w:t>9</w:t>
            </w:r>
          </w:p>
        </w:tc>
        <w:tc>
          <w:tcPr>
            <w:tcW w:w="7670" w:type="dxa"/>
            <w:gridSpan w:val="2"/>
            <w:shd w:val="clear" w:color="auto" w:fill="auto"/>
            <w:vAlign w:val="center"/>
          </w:tcPr>
          <w:p w:rsidR="00944FF4" w:rsidRPr="00944FF4" w:rsidRDefault="00944FF4" w:rsidP="00944FF4">
            <w:pPr>
              <w:spacing w:after="0" w:line="240" w:lineRule="auto"/>
              <w:jc w:val="both"/>
              <w:rPr>
                <w:rFonts w:asciiTheme="minorHAnsi" w:hAnsiTheme="minorHAnsi" w:cstheme="minorHAnsi"/>
                <w:b/>
                <w:sz w:val="20"/>
              </w:rPr>
            </w:pPr>
            <w:r w:rsidRPr="00944FF4">
              <w:rPr>
                <w:rFonts w:asciiTheme="minorHAnsi" w:hAnsiTheme="minorHAnsi" w:cstheme="minorHAnsi"/>
                <w:b/>
                <w:sz w:val="20"/>
              </w:rPr>
              <w:t xml:space="preserve">MODIFICĂRILE CONTRACTUALE ÎN PERIOADA DE EXECUȚIE A CONTRACTULUI </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Acordul cadru va putea să fie modificat prin acte adiționale în următoarele situații:</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 xml:space="preserve">- Ajustarea prețului unitar, pentru fiecare lot în parte, în funcție de modificarea indicelui lunar al prețurilor de consum pentru servicii. </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Formula de ajustare a prețului unitar în funcție de modificarea indicelui lunar al prețurilor de consum pentru servicii: PUajustat = IPC * PUofertat.</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PUajustat = Preț unitar/activitate ajustat</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IPC = Indicele lunar al prețurilor de consum pentru servicii față de luna publicării în SEAP a anunțului de participare</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PUofertat = Preț unitar/activitate ofertat în cadrul propunerii financiare</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Aplicarea formulei de ajustare a prețului unitar în funcție de modificarea indicelui lunar al prețurilor de consum pentru servicii se va face numai în condițiile unei variații mai mari de 3% față de luna publicării în SEAP a anunțului de participare.</w:t>
            </w:r>
          </w:p>
          <w:p w:rsidR="00944FF4" w:rsidRPr="00944FF4" w:rsidRDefault="00944FF4" w:rsidP="00944FF4">
            <w:pPr>
              <w:spacing w:after="0" w:line="240" w:lineRule="auto"/>
              <w:jc w:val="both"/>
              <w:rPr>
                <w:rFonts w:asciiTheme="minorHAnsi" w:hAnsiTheme="minorHAnsi" w:cstheme="minorHAnsi"/>
                <w:sz w:val="20"/>
              </w:rPr>
            </w:pPr>
            <w:r w:rsidRPr="00944FF4">
              <w:rPr>
                <w:rFonts w:asciiTheme="minorHAnsi" w:hAnsiTheme="minorHAnsi" w:cstheme="minorHAnsi"/>
                <w:sz w:val="20"/>
              </w:rPr>
              <w:t>Ajustarea prețului unitar se va face numai după aprobarea de către autoritatea contractantă a solicitării în scris făcute de operatorul economic. Solicitarea va conține justificarea și documentele suport care să susțină ajustarea prețului unitar.</w:t>
            </w:r>
          </w:p>
          <w:p w:rsidR="00933A45" w:rsidRPr="00B24423" w:rsidRDefault="00944FF4" w:rsidP="00944FF4">
            <w:pPr>
              <w:spacing w:after="0" w:line="240" w:lineRule="auto"/>
              <w:jc w:val="both"/>
              <w:rPr>
                <w:rFonts w:asciiTheme="minorHAnsi" w:hAnsiTheme="minorHAnsi"/>
                <w:bCs/>
                <w:caps/>
                <w:sz w:val="20"/>
                <w:szCs w:val="20"/>
              </w:rPr>
            </w:pPr>
            <w:r w:rsidRPr="00944FF4">
              <w:rPr>
                <w:rFonts w:asciiTheme="minorHAnsi" w:hAnsiTheme="minorHAnsi" w:cstheme="minorHAnsi"/>
                <w:sz w:val="20"/>
              </w:rPr>
              <w:t>Ajustarea prețului unitar se va face prin înscrisuri semnate de ambele părți și se va lua în considerare numai pentru contractele subsecvente întocmite ulterior.</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10</w:t>
            </w:r>
          </w:p>
        </w:tc>
        <w:tc>
          <w:tcPr>
            <w:tcW w:w="7670" w:type="dxa"/>
            <w:gridSpan w:val="2"/>
            <w:shd w:val="clear" w:color="auto" w:fill="auto"/>
            <w:vAlign w:val="center"/>
          </w:tcPr>
          <w:p w:rsidR="00944FF4" w:rsidRPr="00944FF4" w:rsidRDefault="00944FF4" w:rsidP="00944FF4">
            <w:pPr>
              <w:spacing w:after="0" w:line="240" w:lineRule="auto"/>
              <w:jc w:val="both"/>
              <w:rPr>
                <w:rFonts w:asciiTheme="minorHAnsi" w:hAnsiTheme="minorHAnsi"/>
                <w:b/>
                <w:sz w:val="20"/>
                <w:szCs w:val="20"/>
              </w:rPr>
            </w:pPr>
            <w:r w:rsidRPr="00944FF4">
              <w:rPr>
                <w:rFonts w:asciiTheme="minorHAnsi" w:hAnsiTheme="minorHAnsi"/>
                <w:b/>
                <w:sz w:val="20"/>
                <w:szCs w:val="20"/>
              </w:rPr>
              <w:t>VALABILITATEA OFERTEI</w:t>
            </w:r>
            <w:r w:rsidRPr="00944FF4">
              <w:rPr>
                <w:rFonts w:asciiTheme="minorHAnsi" w:hAnsiTheme="minorHAnsi"/>
                <w:b/>
                <w:sz w:val="20"/>
                <w:szCs w:val="20"/>
              </w:rPr>
              <w:tab/>
            </w:r>
          </w:p>
          <w:p w:rsidR="00933A45" w:rsidRPr="00B24423" w:rsidRDefault="00944FF4" w:rsidP="00944FF4">
            <w:pPr>
              <w:spacing w:after="0" w:line="240" w:lineRule="auto"/>
              <w:jc w:val="both"/>
              <w:rPr>
                <w:rFonts w:asciiTheme="minorHAnsi" w:hAnsiTheme="minorHAnsi"/>
                <w:sz w:val="20"/>
                <w:szCs w:val="20"/>
              </w:rPr>
            </w:pPr>
            <w:r w:rsidRPr="00944FF4">
              <w:rPr>
                <w:rFonts w:asciiTheme="minorHAnsi" w:hAnsiTheme="minorHAnsi"/>
                <w:sz w:val="20"/>
                <w:szCs w:val="20"/>
              </w:rPr>
              <w:t xml:space="preserve"> Valabilitatea Ofertei va fi de minim 120 zile de la data limită de depunere a ofertelor</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44FF4">
        <w:tblPrEx>
          <w:tblLook w:val="04A0" w:firstRow="1" w:lastRow="0" w:firstColumn="1" w:lastColumn="0" w:noHBand="0" w:noVBand="1"/>
        </w:tblPrEx>
        <w:tc>
          <w:tcPr>
            <w:tcW w:w="552" w:type="dxa"/>
            <w:shd w:val="clear" w:color="auto" w:fill="auto"/>
            <w:vAlign w:val="center"/>
          </w:tcPr>
          <w:p w:rsidR="00933A45" w:rsidRPr="00091FFD" w:rsidRDefault="00933A45" w:rsidP="009B703F">
            <w:pPr>
              <w:spacing w:after="0" w:line="240" w:lineRule="auto"/>
              <w:jc w:val="center"/>
              <w:rPr>
                <w:rFonts w:asciiTheme="minorHAnsi" w:hAnsiTheme="minorHAnsi"/>
                <w:sz w:val="20"/>
                <w:szCs w:val="20"/>
              </w:rPr>
            </w:pPr>
            <w:r w:rsidRPr="00091FFD">
              <w:rPr>
                <w:rFonts w:asciiTheme="minorHAnsi" w:hAnsiTheme="minorHAnsi"/>
                <w:sz w:val="20"/>
                <w:szCs w:val="20"/>
              </w:rPr>
              <w:t>11</w:t>
            </w:r>
          </w:p>
        </w:tc>
        <w:tc>
          <w:tcPr>
            <w:tcW w:w="7670" w:type="dxa"/>
            <w:gridSpan w:val="2"/>
            <w:shd w:val="clear" w:color="auto" w:fill="auto"/>
            <w:vAlign w:val="center"/>
          </w:tcPr>
          <w:p w:rsidR="00944FF4" w:rsidRPr="00944FF4" w:rsidRDefault="00944FF4" w:rsidP="00944FF4">
            <w:pPr>
              <w:tabs>
                <w:tab w:val="left" w:pos="252"/>
              </w:tabs>
              <w:autoSpaceDE w:val="0"/>
              <w:autoSpaceDN w:val="0"/>
              <w:adjustRightInd w:val="0"/>
              <w:spacing w:after="0" w:line="240" w:lineRule="auto"/>
              <w:jc w:val="both"/>
              <w:rPr>
                <w:rFonts w:asciiTheme="minorHAnsi" w:hAnsiTheme="minorHAnsi"/>
                <w:b/>
                <w:sz w:val="20"/>
                <w:szCs w:val="20"/>
                <w:lang w:val="it-IT"/>
              </w:rPr>
            </w:pPr>
            <w:r w:rsidRPr="00944FF4">
              <w:rPr>
                <w:rFonts w:asciiTheme="minorHAnsi" w:hAnsiTheme="minorHAnsi"/>
                <w:b/>
                <w:sz w:val="20"/>
                <w:szCs w:val="20"/>
                <w:lang w:val="it-IT"/>
              </w:rPr>
              <w:t>DECLARAREA OFERTEI CA FIIND CONFIDENTIALA</w:t>
            </w:r>
          </w:p>
          <w:p w:rsidR="00944FF4" w:rsidRPr="00944FF4" w:rsidRDefault="00944FF4" w:rsidP="00944FF4">
            <w:pPr>
              <w:tabs>
                <w:tab w:val="left" w:pos="252"/>
              </w:tabs>
              <w:autoSpaceDE w:val="0"/>
              <w:autoSpaceDN w:val="0"/>
              <w:adjustRightInd w:val="0"/>
              <w:spacing w:after="0" w:line="240" w:lineRule="auto"/>
              <w:jc w:val="both"/>
              <w:rPr>
                <w:rFonts w:asciiTheme="minorHAnsi" w:hAnsiTheme="minorHAnsi"/>
                <w:sz w:val="20"/>
                <w:szCs w:val="20"/>
                <w:lang w:val="it-IT"/>
              </w:rPr>
            </w:pPr>
            <w:r w:rsidRPr="00944FF4">
              <w:rPr>
                <w:rFonts w:asciiTheme="minorHAnsi" w:hAnsiTheme="minorHAnsi"/>
                <w:sz w:val="20"/>
                <w:szCs w:val="20"/>
                <w:lang w:val="it-IT"/>
              </w:rPr>
              <w:t xml:space="preserve">Oferta financiara: nu poate sa fie incadrata ca informatie confidentiala, atata timp cat achizitia se face din bani publici. Operatorii economici trebuie sa indice şi sa dovedeasca în cuprinsul ofertei care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ca fiind confidenţiale trebuie să fie însoţite de dovada care le conferă caracterul de confidenţialitate, dovadă ce devine anexă la oferta, </w:t>
            </w:r>
          </w:p>
          <w:p w:rsidR="00944FF4" w:rsidRPr="00944FF4" w:rsidRDefault="00944FF4" w:rsidP="00944FF4">
            <w:pPr>
              <w:tabs>
                <w:tab w:val="left" w:pos="252"/>
              </w:tabs>
              <w:autoSpaceDE w:val="0"/>
              <w:autoSpaceDN w:val="0"/>
              <w:adjustRightInd w:val="0"/>
              <w:spacing w:after="0" w:line="240" w:lineRule="auto"/>
              <w:jc w:val="both"/>
              <w:rPr>
                <w:rFonts w:asciiTheme="minorHAnsi" w:hAnsiTheme="minorHAnsi"/>
                <w:sz w:val="20"/>
                <w:szCs w:val="20"/>
                <w:lang w:val="it-IT"/>
              </w:rPr>
            </w:pPr>
            <w:r w:rsidRPr="00944FF4">
              <w:rPr>
                <w:rFonts w:asciiTheme="minorHAnsi" w:hAnsiTheme="minorHAnsi"/>
                <w:sz w:val="20"/>
                <w:szCs w:val="20"/>
                <w:lang w:val="it-IT"/>
              </w:rPr>
              <w:t xml:space="preserve">        Oferta tehnica: avand in vedere ca serviciile care se vor achizitiona sunt servicii comune, documentele emise de producator gen fise tehnice, prospecte, brosuri, fotografii, declaratii, certificate, etc, care se depun in cadrul ofertei nu pot fi declarate confidentiale, decat daca operatorii economici indică şi dovedesc în cuprinsul ofertei care dintre informaţii sunt confidenţiale întrucât sunt: date cu caracter personal, secrete tehnice sau comerciale sau sunt protejate de un drept de proprietate intelectuală. Informaţiile indicate de operatorii economici din propunerea tehnică, ca fiind confidenţiale trebuie să fie insotite de dovada care le conferă caracterul de confidentialitate, dovadă ce devine anexa la oferta.</w:t>
            </w:r>
          </w:p>
          <w:p w:rsidR="00933A45" w:rsidRPr="00B24423" w:rsidRDefault="00944FF4" w:rsidP="00944FF4">
            <w:pPr>
              <w:tabs>
                <w:tab w:val="left" w:pos="252"/>
              </w:tabs>
              <w:autoSpaceDE w:val="0"/>
              <w:autoSpaceDN w:val="0"/>
              <w:adjustRightInd w:val="0"/>
              <w:spacing w:after="0" w:line="240" w:lineRule="auto"/>
              <w:jc w:val="both"/>
              <w:rPr>
                <w:rFonts w:asciiTheme="minorHAnsi" w:hAnsiTheme="minorHAnsi"/>
                <w:sz w:val="20"/>
                <w:szCs w:val="20"/>
                <w:lang w:val="it-IT"/>
              </w:rPr>
            </w:pPr>
            <w:r w:rsidRPr="00944FF4">
              <w:rPr>
                <w:rFonts w:asciiTheme="minorHAnsi" w:hAnsiTheme="minorHAnsi"/>
                <w:sz w:val="20"/>
                <w:szCs w:val="20"/>
                <w:lang w:val="it-IT"/>
              </w:rPr>
              <w:t>Mentionam faptul ca, respectarea solicitarii nejustificate de confidentialitate a ofertei in intregime sau parti ale ei, ar obliga Autoritatea Contractanta la incalcarea principiilor transparentei, tratamentului egal si nediscriminarii (in conditiile prevazute la art. 216 alin 6 si art 217 alin 4) si alin 6) din Legea 98/2016, ceea ce ar conduce la sanctionarea autoritatii contractante cu amenda in cuantum de 30.000 lei / principiu incacare (in conditiile prevazute la art. 224 alin 1 lit b) din Legea 98/2016;</w:t>
            </w:r>
          </w:p>
        </w:tc>
        <w:tc>
          <w:tcPr>
            <w:tcW w:w="1843" w:type="dxa"/>
            <w:shd w:val="clear" w:color="auto" w:fill="auto"/>
            <w:vAlign w:val="center"/>
          </w:tcPr>
          <w:p w:rsidR="00933A45" w:rsidRPr="00091FFD" w:rsidRDefault="00933A45" w:rsidP="001B0B8B">
            <w:pPr>
              <w:spacing w:after="0" w:line="240" w:lineRule="auto"/>
              <w:jc w:val="both"/>
              <w:rPr>
                <w:rFonts w:asciiTheme="minorHAnsi" w:hAnsiTheme="minorHAnsi"/>
                <w:b/>
                <w:sz w:val="20"/>
                <w:szCs w:val="20"/>
              </w:rPr>
            </w:pPr>
            <w:r w:rsidRPr="001B0B8B">
              <w:rPr>
                <w:rFonts w:asciiTheme="minorHAnsi" w:hAnsiTheme="minorHAnsi"/>
                <w:b/>
                <w:sz w:val="20"/>
                <w:szCs w:val="18"/>
              </w:rPr>
              <w:t>Ofertantul este de acord cu aceasta prevedere si declara ca o va respecta</w:t>
            </w:r>
          </w:p>
        </w:tc>
      </w:tr>
      <w:tr w:rsidR="00933A45" w:rsidRPr="00091FFD" w:rsidTr="00933A45">
        <w:trPr>
          <w:trHeight w:val="225"/>
        </w:trPr>
        <w:tc>
          <w:tcPr>
            <w:tcW w:w="10065" w:type="dxa"/>
            <w:gridSpan w:val="4"/>
            <w:shd w:val="clear" w:color="auto" w:fill="FFFF99"/>
            <w:vAlign w:val="center"/>
          </w:tcPr>
          <w:p w:rsidR="00933A45" w:rsidRPr="00091FFD" w:rsidRDefault="00933A45" w:rsidP="003A0E2B">
            <w:pPr>
              <w:spacing w:after="0" w:line="240" w:lineRule="auto"/>
              <w:rPr>
                <w:rFonts w:asciiTheme="minorHAnsi" w:hAnsiTheme="minorHAnsi" w:cs="Arial"/>
                <w:b/>
                <w:i/>
                <w:sz w:val="20"/>
                <w:szCs w:val="20"/>
              </w:rPr>
            </w:pPr>
          </w:p>
        </w:tc>
      </w:tr>
      <w:tr w:rsidR="00933A45" w:rsidRPr="00091FFD" w:rsidTr="00944FF4">
        <w:trPr>
          <w:trHeight w:val="542"/>
        </w:trPr>
        <w:tc>
          <w:tcPr>
            <w:tcW w:w="8222" w:type="dxa"/>
            <w:gridSpan w:val="3"/>
            <w:vAlign w:val="center"/>
          </w:tcPr>
          <w:p w:rsidR="00933A45" w:rsidRPr="00091FFD" w:rsidRDefault="00933A45" w:rsidP="00B24423">
            <w:pPr>
              <w:spacing w:before="240"/>
              <w:outlineLvl w:val="0"/>
              <w:rPr>
                <w:rFonts w:asciiTheme="minorHAnsi" w:hAnsiTheme="minorHAnsi" w:cs="Arial"/>
                <w:sz w:val="20"/>
                <w:szCs w:val="20"/>
                <w:lang w:val="pt-BR"/>
              </w:rPr>
            </w:pPr>
            <w:r w:rsidRPr="00091FFD">
              <w:rPr>
                <w:rFonts w:asciiTheme="minorHAnsi" w:hAnsiTheme="minorHAnsi" w:cs="Arial"/>
                <w:sz w:val="20"/>
                <w:szCs w:val="20"/>
                <w:lang w:val="pt-BR"/>
              </w:rPr>
              <w:t xml:space="preserve">Ofertant - </w:t>
            </w:r>
            <w:r w:rsidRPr="00091FFD">
              <w:rPr>
                <w:rFonts w:asciiTheme="minorHAnsi" w:hAnsiTheme="minorHAnsi" w:cs="Arial"/>
                <w:i/>
                <w:iCs/>
                <w:sz w:val="20"/>
                <w:szCs w:val="20"/>
                <w:lang w:val="pt-BR"/>
              </w:rPr>
              <w:t>numele reprezentantului legal, în clar</w:t>
            </w:r>
          </w:p>
        </w:tc>
        <w:tc>
          <w:tcPr>
            <w:tcW w:w="1843" w:type="dxa"/>
          </w:tcPr>
          <w:p w:rsidR="00933A45" w:rsidRPr="00091FFD" w:rsidRDefault="00933A45" w:rsidP="00B24423">
            <w:pPr>
              <w:spacing w:before="240"/>
              <w:rPr>
                <w:rFonts w:asciiTheme="minorHAnsi" w:hAnsiTheme="minorHAnsi" w:cs="Arial"/>
                <w:b/>
                <w:i/>
                <w:sz w:val="20"/>
                <w:szCs w:val="20"/>
              </w:rPr>
            </w:pPr>
          </w:p>
        </w:tc>
      </w:tr>
      <w:tr w:rsidR="00933A45" w:rsidRPr="00091FFD" w:rsidTr="00944FF4">
        <w:trPr>
          <w:trHeight w:val="525"/>
        </w:trPr>
        <w:tc>
          <w:tcPr>
            <w:tcW w:w="8222" w:type="dxa"/>
            <w:gridSpan w:val="3"/>
            <w:vAlign w:val="center"/>
          </w:tcPr>
          <w:p w:rsidR="00933A45" w:rsidRPr="00091FFD" w:rsidRDefault="00933A45" w:rsidP="00B24423">
            <w:pPr>
              <w:spacing w:before="240"/>
              <w:outlineLvl w:val="0"/>
              <w:rPr>
                <w:rFonts w:asciiTheme="minorHAnsi" w:hAnsiTheme="minorHAnsi" w:cs="Arial"/>
                <w:sz w:val="20"/>
                <w:szCs w:val="20"/>
                <w:lang w:val="it-IT"/>
              </w:rPr>
            </w:pPr>
            <w:r w:rsidRPr="00091FFD">
              <w:rPr>
                <w:rFonts w:asciiTheme="minorHAnsi" w:hAnsiTheme="minorHAnsi" w:cs="Arial"/>
                <w:sz w:val="20"/>
                <w:szCs w:val="20"/>
                <w:lang w:val="it-IT"/>
              </w:rPr>
              <w:t>Semnatura autorizata si stampila</w:t>
            </w:r>
          </w:p>
        </w:tc>
        <w:tc>
          <w:tcPr>
            <w:tcW w:w="1843" w:type="dxa"/>
          </w:tcPr>
          <w:p w:rsidR="00933A45" w:rsidRPr="00091FFD" w:rsidRDefault="00933A45" w:rsidP="00B24423">
            <w:pPr>
              <w:spacing w:before="240"/>
              <w:rPr>
                <w:rFonts w:asciiTheme="minorHAnsi" w:hAnsiTheme="minorHAnsi" w:cs="Arial"/>
                <w:b/>
                <w:i/>
                <w:sz w:val="20"/>
                <w:szCs w:val="20"/>
              </w:rPr>
            </w:pPr>
          </w:p>
        </w:tc>
      </w:tr>
      <w:tr w:rsidR="00933A45" w:rsidRPr="00091FFD" w:rsidTr="00944FF4">
        <w:trPr>
          <w:trHeight w:val="350"/>
        </w:trPr>
        <w:tc>
          <w:tcPr>
            <w:tcW w:w="8222" w:type="dxa"/>
            <w:gridSpan w:val="3"/>
            <w:vAlign w:val="center"/>
          </w:tcPr>
          <w:p w:rsidR="00933A45" w:rsidRPr="00091FFD" w:rsidRDefault="00933A45" w:rsidP="00B24423">
            <w:pPr>
              <w:spacing w:before="240"/>
              <w:rPr>
                <w:rFonts w:asciiTheme="minorHAnsi" w:hAnsiTheme="minorHAnsi" w:cs="Arial"/>
                <w:sz w:val="20"/>
                <w:szCs w:val="20"/>
              </w:rPr>
            </w:pPr>
            <w:r w:rsidRPr="00091FFD">
              <w:rPr>
                <w:rFonts w:asciiTheme="minorHAnsi" w:hAnsiTheme="minorHAnsi" w:cs="Arial"/>
                <w:sz w:val="20"/>
                <w:szCs w:val="20"/>
              </w:rPr>
              <w:t>Data completarii</w:t>
            </w:r>
          </w:p>
        </w:tc>
        <w:tc>
          <w:tcPr>
            <w:tcW w:w="1843" w:type="dxa"/>
          </w:tcPr>
          <w:p w:rsidR="00933A45" w:rsidRPr="00091FFD" w:rsidRDefault="00933A45" w:rsidP="00B24423">
            <w:pPr>
              <w:spacing w:before="240"/>
              <w:rPr>
                <w:rFonts w:asciiTheme="minorHAnsi" w:hAnsiTheme="minorHAnsi" w:cs="Arial"/>
                <w:b/>
                <w:i/>
                <w:sz w:val="20"/>
                <w:szCs w:val="20"/>
              </w:rPr>
            </w:pPr>
          </w:p>
        </w:tc>
      </w:tr>
    </w:tbl>
    <w:p w:rsidR="00944FF4" w:rsidRDefault="00944FF4" w:rsidP="00EF11D0">
      <w:pPr>
        <w:spacing w:after="0"/>
      </w:pPr>
    </w:p>
    <w:p w:rsidR="00944FF4" w:rsidRDefault="00944FF4" w:rsidP="00EF11D0">
      <w:pPr>
        <w:spacing w:after="0"/>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542"/>
      </w:tblGrid>
      <w:tr w:rsidR="001D3F09" w:rsidRPr="00373CEA" w:rsidTr="003A0E2B">
        <w:trPr>
          <w:trHeight w:val="280"/>
        </w:trPr>
        <w:tc>
          <w:tcPr>
            <w:tcW w:w="10070" w:type="dxa"/>
            <w:gridSpan w:val="2"/>
          </w:tcPr>
          <w:p w:rsidR="001D3F09" w:rsidRPr="00373CEA" w:rsidRDefault="00D9742C" w:rsidP="00B24423">
            <w:pPr>
              <w:spacing w:after="0"/>
              <w:jc w:val="right"/>
              <w:rPr>
                <w:rFonts w:ascii="Arial Narrow" w:hAnsi="Arial Narrow" w:cs="Arial"/>
                <w:b/>
                <w:i/>
              </w:rPr>
            </w:pPr>
            <w:r>
              <w:br w:type="page"/>
            </w:r>
            <w:r>
              <w:br w:type="page"/>
            </w:r>
            <w:r w:rsidR="001D3F09" w:rsidRPr="00373CEA">
              <w:rPr>
                <w:rFonts w:ascii="Arial Narrow" w:hAnsi="Arial Narrow" w:cs="Arial"/>
                <w:b/>
                <w:i/>
              </w:rPr>
              <w:t>FORMULAR</w:t>
            </w:r>
            <w:r w:rsidR="00140037">
              <w:rPr>
                <w:rFonts w:ascii="Arial Narrow" w:hAnsi="Arial Narrow" w:cs="Arial"/>
                <w:b/>
                <w:i/>
              </w:rPr>
              <w:t xml:space="preserve"> </w:t>
            </w:r>
            <w:r w:rsidR="00B24423">
              <w:rPr>
                <w:rFonts w:ascii="Arial Narrow" w:hAnsi="Arial Narrow" w:cs="Arial"/>
                <w:b/>
                <w:i/>
              </w:rPr>
              <w:t>2</w:t>
            </w:r>
          </w:p>
        </w:tc>
      </w:tr>
      <w:tr w:rsidR="001D3F09" w:rsidRPr="00373CEA" w:rsidTr="003A0E2B">
        <w:trPr>
          <w:trHeight w:val="343"/>
        </w:trPr>
        <w:tc>
          <w:tcPr>
            <w:tcW w:w="10070" w:type="dxa"/>
            <w:gridSpan w:val="2"/>
            <w:vAlign w:val="center"/>
          </w:tcPr>
          <w:p w:rsidR="00FD2708" w:rsidRPr="00784472" w:rsidRDefault="001D3F09" w:rsidP="00B24423">
            <w:pPr>
              <w:spacing w:before="240"/>
              <w:jc w:val="center"/>
              <w:rPr>
                <w:rFonts w:ascii="Arial Narrow" w:hAnsi="Arial Narrow" w:cs="Arial"/>
                <w:b/>
                <w:caps/>
                <w:lang w:val="pt-BR"/>
              </w:rPr>
            </w:pPr>
            <w:r w:rsidRPr="00373CEA">
              <w:rPr>
                <w:rFonts w:ascii="Arial Narrow" w:hAnsi="Arial Narrow" w:cs="Arial"/>
                <w:b/>
                <w:caps/>
                <w:lang w:val="pt-BR"/>
              </w:rPr>
              <w:t>OFERTA FINANCIARA</w:t>
            </w:r>
          </w:p>
        </w:tc>
      </w:tr>
      <w:tr w:rsidR="001D3F09" w:rsidRPr="00373CEA" w:rsidTr="003A0E2B">
        <w:trPr>
          <w:trHeight w:val="395"/>
        </w:trPr>
        <w:tc>
          <w:tcPr>
            <w:tcW w:w="3528" w:type="dxa"/>
            <w:vAlign w:val="center"/>
          </w:tcPr>
          <w:p w:rsidR="001D3F09" w:rsidRPr="00373CEA" w:rsidRDefault="001D3F09" w:rsidP="00B24423">
            <w:pPr>
              <w:spacing w:before="240"/>
              <w:outlineLvl w:val="0"/>
              <w:rPr>
                <w:rFonts w:ascii="Arial Narrow" w:hAnsi="Arial Narrow" w:cs="Arial"/>
                <w:b/>
                <w:lang w:val="it-IT"/>
              </w:rPr>
            </w:pPr>
            <w:r w:rsidRPr="00373CEA">
              <w:rPr>
                <w:rFonts w:ascii="Arial Narrow" w:hAnsi="Arial Narrow" w:cs="Arial"/>
                <w:lang w:val="it-IT"/>
              </w:rPr>
              <w:t>Denumire operator economic</w:t>
            </w:r>
          </w:p>
        </w:tc>
        <w:tc>
          <w:tcPr>
            <w:tcW w:w="6542" w:type="dxa"/>
          </w:tcPr>
          <w:p w:rsidR="001D3F09" w:rsidRPr="00373CEA" w:rsidRDefault="001D3F09" w:rsidP="00B24423">
            <w:pPr>
              <w:spacing w:before="240"/>
              <w:rPr>
                <w:rFonts w:ascii="Arial Narrow" w:hAnsi="Arial Narrow" w:cs="Arial"/>
                <w:b/>
                <w:i/>
              </w:rPr>
            </w:pPr>
          </w:p>
        </w:tc>
      </w:tr>
      <w:tr w:rsidR="001D3F09" w:rsidRPr="00373CEA" w:rsidTr="003A0E2B">
        <w:trPr>
          <w:trHeight w:val="470"/>
        </w:trPr>
        <w:tc>
          <w:tcPr>
            <w:tcW w:w="10070" w:type="dxa"/>
            <w:gridSpan w:val="2"/>
          </w:tcPr>
          <w:p w:rsidR="001D3F09" w:rsidRPr="00373CEA" w:rsidRDefault="001D3F09" w:rsidP="00251B79">
            <w:pPr>
              <w:shd w:val="clear" w:color="auto" w:fill="FFFFFF"/>
              <w:spacing w:after="0" w:line="240" w:lineRule="auto"/>
              <w:jc w:val="both"/>
              <w:rPr>
                <w:rFonts w:ascii="Arial Narrow" w:hAnsi="Arial Narrow"/>
              </w:rPr>
            </w:pPr>
            <w:r w:rsidRPr="00373CEA">
              <w:rPr>
                <w:rFonts w:ascii="Arial Narrow" w:hAnsi="Arial Narrow" w:cs="Arial"/>
                <w:b/>
              </w:rPr>
              <w:t xml:space="preserve">Catre </w:t>
            </w:r>
            <w:r w:rsidR="008562F8"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p>
        </w:tc>
      </w:tr>
      <w:tr w:rsidR="001D3F09" w:rsidRPr="00373CEA" w:rsidTr="003A0E2B">
        <w:trPr>
          <w:trHeight w:val="1958"/>
        </w:trPr>
        <w:tc>
          <w:tcPr>
            <w:tcW w:w="10070" w:type="dxa"/>
            <w:gridSpan w:val="2"/>
            <w:vAlign w:val="center"/>
          </w:tcPr>
          <w:p w:rsidR="001D3F09" w:rsidRPr="00373CEA" w:rsidRDefault="001D3F09" w:rsidP="00B24423">
            <w:pPr>
              <w:spacing w:after="0" w:line="360" w:lineRule="auto"/>
              <w:jc w:val="both"/>
              <w:rPr>
                <w:rFonts w:ascii="Arial Narrow" w:hAnsi="Arial Narrow" w:cs="Arial"/>
              </w:rPr>
            </w:pPr>
            <w:r w:rsidRPr="00373CEA">
              <w:rPr>
                <w:rFonts w:ascii="Arial Narrow" w:hAnsi="Arial Narrow" w:cs="Arial"/>
              </w:rPr>
              <w:t>Examinand documentatia de atribuire, subsemnatul ........................................., (numele reprezentantului lega</w:t>
            </w:r>
            <w:r w:rsidRPr="00373CEA">
              <w:rPr>
                <w:rFonts w:ascii="Arial Narrow" w:hAnsi="Arial Narrow" w:cs="Arial"/>
                <w:lang w:val="pt-BR"/>
              </w:rPr>
              <w:t xml:space="preserve">l), reprezentant a ofertantului .............................................................................. </w:t>
            </w:r>
            <w:r w:rsidRPr="00373CEA">
              <w:rPr>
                <w:rFonts w:ascii="Arial Narrow" w:hAnsi="Arial Narrow" w:cs="Arial"/>
                <w:i/>
                <w:lang w:val="pt-BR"/>
              </w:rPr>
              <w:t xml:space="preserve">(denumirea ofertantului), </w:t>
            </w:r>
            <w:r w:rsidRPr="00373CEA">
              <w:rPr>
                <w:rFonts w:ascii="Arial Narrow" w:hAnsi="Arial Narrow" w:cs="Arial"/>
              </w:rPr>
              <w:t>participant la procedura</w:t>
            </w:r>
            <w:r w:rsidRPr="00373CEA">
              <w:rPr>
                <w:rFonts w:ascii="Arial Narrow" w:hAnsi="Arial Narrow"/>
              </w:rPr>
              <w:t xml:space="preserve"> pentru atribuirea </w:t>
            </w:r>
            <w:r w:rsidR="0010651A">
              <w:rPr>
                <w:rFonts w:ascii="Arial Narrow" w:hAnsi="Arial Narrow"/>
              </w:rPr>
              <w:t>acordului cadru</w:t>
            </w:r>
            <w:r w:rsidRPr="00373CEA">
              <w:rPr>
                <w:rFonts w:ascii="Arial Narrow" w:hAnsi="Arial Narrow"/>
              </w:rPr>
              <w:t xml:space="preserve">, având ca obiect achizitia de </w:t>
            </w:r>
            <w:r w:rsidR="00944FF4">
              <w:rPr>
                <w:rFonts w:ascii="Arial Narrow" w:hAnsi="Arial Narrow" w:cs="Arial Narrow"/>
                <w:b/>
                <w:bCs/>
                <w:noProof/>
                <w:color w:val="FF0000"/>
                <w:lang w:val="it-IT"/>
              </w:rPr>
              <w:t>SERVICII DE SPALATORIE</w:t>
            </w:r>
            <w:r w:rsidRPr="00373CEA">
              <w:rPr>
                <w:rFonts w:ascii="Arial Narrow" w:hAnsi="Arial Narrow" w:cs="Arial"/>
                <w:b/>
                <w:caps/>
              </w:rPr>
              <w:t xml:space="preserve">, </w:t>
            </w:r>
            <w:r w:rsidRPr="00373CEA">
              <w:rPr>
                <w:rFonts w:ascii="Arial Narrow" w:hAnsi="Arial Narrow"/>
              </w:rPr>
              <w:t>organizată de</w:t>
            </w:r>
            <w:r w:rsidR="008562F8" w:rsidRPr="008562F8">
              <w:rPr>
                <w:rFonts w:ascii="Arial Narrow" w:hAnsi="Arial Narrow" w:cs="Arial"/>
                <w:color w:val="FF0000"/>
                <w:sz w:val="24"/>
                <w:szCs w:val="24"/>
              </w:rPr>
              <w:t xml:space="preserve"> </w:t>
            </w:r>
            <w:r w:rsidR="009B703F">
              <w:rPr>
                <w:rFonts w:ascii="Arial Narrow" w:hAnsi="Arial Narrow" w:cs="Arial"/>
                <w:b/>
                <w:color w:val="FF0000"/>
                <w:lang w:val="it-IT"/>
              </w:rPr>
              <w:t>INSTITUTUL NAŢIONAL DE BOLI INFECŢIOASE „PROF. DR. MATEI BALŞ”</w:t>
            </w:r>
            <w:r w:rsidRPr="00373CEA">
              <w:rPr>
                <w:rFonts w:ascii="Arial Narrow" w:hAnsi="Arial Narrow" w:cs="Arial"/>
              </w:rPr>
              <w:t>,</w:t>
            </w:r>
            <w:r w:rsidRPr="00373CEA">
              <w:rPr>
                <w:rFonts w:ascii="Arial Narrow" w:hAnsi="Arial Narrow" w:cs="Arial"/>
                <w:i/>
                <w:lang w:val="it-IT"/>
              </w:rPr>
              <w:t xml:space="preserve"> </w:t>
            </w:r>
            <w:r w:rsidRPr="00373CEA">
              <w:rPr>
                <w:rFonts w:ascii="Arial Narrow" w:hAnsi="Arial Narrow" w:cs="Arial"/>
                <w:lang w:val="it-IT"/>
              </w:rPr>
              <w:t>ne oferim ca, in conformitate cu prevederile si cerintele cuprinse in documentatia de atribuire, sa furniz</w:t>
            </w:r>
            <w:r w:rsidRPr="00373CEA">
              <w:rPr>
                <w:rFonts w:ascii="Arial Narrow" w:hAnsi="Arial Narrow" w:cs="Arial"/>
              </w:rPr>
              <w:t>ăm produsele la preturile din tabelul de mai jos, pentru care se depune oferta.</w:t>
            </w:r>
          </w:p>
        </w:tc>
      </w:tr>
    </w:tbl>
    <w:p w:rsidR="001344A4" w:rsidRPr="00044805" w:rsidRDefault="001344A4" w:rsidP="00251B79">
      <w:pPr>
        <w:tabs>
          <w:tab w:val="left" w:pos="252"/>
        </w:tabs>
        <w:autoSpaceDE w:val="0"/>
        <w:autoSpaceDN w:val="0"/>
        <w:adjustRightInd w:val="0"/>
        <w:spacing w:after="0" w:line="240" w:lineRule="auto"/>
        <w:jc w:val="both"/>
        <w:rPr>
          <w:rFonts w:ascii="Arial Narrow" w:hAnsi="Arial Narrow"/>
          <w:b/>
          <w:noProof/>
          <w:lang w:val="it-IT"/>
        </w:rPr>
      </w:pPr>
      <w:r w:rsidRPr="00044805">
        <w:rPr>
          <w:rFonts w:ascii="Arial Narrow" w:hAnsi="Arial Narrow"/>
          <w:b/>
          <w:noProof/>
          <w:lang w:val="it-IT"/>
        </w:rPr>
        <w:t>Ex</w:t>
      </w:r>
      <w:r>
        <w:rPr>
          <w:rFonts w:ascii="Arial Narrow" w:hAnsi="Arial Narrow"/>
          <w:b/>
          <w:noProof/>
          <w:lang w:val="it-IT"/>
        </w:rPr>
        <w:t>emplu</w:t>
      </w:r>
      <w:r w:rsidR="00944FF4">
        <w:rPr>
          <w:rFonts w:ascii="Arial Narrow" w:hAnsi="Arial Narrow"/>
          <w:b/>
          <w:noProof/>
          <w:lang w:val="it-IT"/>
        </w:rPr>
        <w:t xml:space="preserve"> lot 2</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3238"/>
        <w:gridCol w:w="630"/>
        <w:gridCol w:w="925"/>
        <w:gridCol w:w="965"/>
        <w:gridCol w:w="990"/>
        <w:gridCol w:w="1447"/>
        <w:gridCol w:w="1418"/>
      </w:tblGrid>
      <w:tr w:rsidR="001B0B8B" w:rsidRPr="00F4464F" w:rsidTr="001B0B8B">
        <w:trPr>
          <w:trHeight w:val="649"/>
        </w:trPr>
        <w:tc>
          <w:tcPr>
            <w:tcW w:w="457" w:type="dxa"/>
            <w:shd w:val="clear" w:color="auto" w:fill="F2F2F2" w:themeFill="background1" w:themeFillShade="F2"/>
            <w:vAlign w:val="center"/>
          </w:tcPr>
          <w:p w:rsidR="001B0B8B" w:rsidRPr="001B0B8B" w:rsidRDefault="001B0B8B" w:rsidP="00944FF4">
            <w:pPr>
              <w:spacing w:after="0" w:line="240" w:lineRule="auto"/>
              <w:jc w:val="center"/>
              <w:rPr>
                <w:rFonts w:ascii="Arial Narrow" w:eastAsia="Calibri" w:hAnsi="Arial Narrow" w:cs="Arial"/>
                <w:b/>
                <w:sz w:val="18"/>
                <w:szCs w:val="18"/>
              </w:rPr>
            </w:pPr>
            <w:r w:rsidRPr="001B0B8B">
              <w:rPr>
                <w:rFonts w:ascii="Arial Narrow" w:eastAsia="Calibri" w:hAnsi="Arial Narrow" w:cs="Arial"/>
                <w:b/>
                <w:sz w:val="18"/>
                <w:szCs w:val="18"/>
              </w:rPr>
              <w:t xml:space="preserve">Nr. </w:t>
            </w:r>
            <w:r w:rsidR="00944FF4">
              <w:rPr>
                <w:rFonts w:ascii="Arial Narrow" w:eastAsia="Calibri" w:hAnsi="Arial Narrow" w:cs="Arial"/>
                <w:b/>
                <w:sz w:val="18"/>
                <w:szCs w:val="18"/>
              </w:rPr>
              <w:t>lot</w:t>
            </w:r>
          </w:p>
        </w:tc>
        <w:tc>
          <w:tcPr>
            <w:tcW w:w="3238" w:type="dxa"/>
            <w:shd w:val="clear" w:color="auto" w:fill="F2F2F2" w:themeFill="background1" w:themeFillShade="F2"/>
            <w:vAlign w:val="center"/>
          </w:tcPr>
          <w:p w:rsidR="001B0B8B" w:rsidRPr="001B0B8B" w:rsidRDefault="001B0B8B" w:rsidP="001B0B8B">
            <w:pPr>
              <w:spacing w:after="0" w:line="240" w:lineRule="auto"/>
              <w:jc w:val="center"/>
              <w:rPr>
                <w:rFonts w:ascii="Arial Narrow" w:eastAsia="Calibri" w:hAnsi="Arial Narrow" w:cs="Arial"/>
                <w:b/>
                <w:sz w:val="18"/>
                <w:szCs w:val="18"/>
              </w:rPr>
            </w:pPr>
            <w:r w:rsidRPr="001B0B8B">
              <w:rPr>
                <w:rFonts w:ascii="Arial Narrow" w:eastAsia="Calibri" w:hAnsi="Arial Narrow" w:cs="Arial"/>
                <w:b/>
                <w:sz w:val="18"/>
                <w:szCs w:val="18"/>
              </w:rPr>
              <w:t>Denumire serviciu</w:t>
            </w:r>
          </w:p>
        </w:tc>
        <w:tc>
          <w:tcPr>
            <w:tcW w:w="630"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cs="Calibri"/>
                <w:b/>
                <w:bCs/>
                <w:color w:val="000000"/>
                <w:sz w:val="18"/>
                <w:szCs w:val="20"/>
              </w:rPr>
            </w:pPr>
            <w:r w:rsidRPr="001B0B8B">
              <w:rPr>
                <w:rFonts w:ascii="Arial Narrow" w:hAnsi="Arial Narrow" w:cs="Calibri"/>
                <w:b/>
                <w:bCs/>
                <w:color w:val="000000"/>
                <w:sz w:val="18"/>
                <w:szCs w:val="20"/>
              </w:rPr>
              <w:t>U.M.</w:t>
            </w:r>
          </w:p>
        </w:tc>
        <w:tc>
          <w:tcPr>
            <w:tcW w:w="925"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cs="Calibri"/>
                <w:b/>
                <w:bCs/>
                <w:color w:val="000000"/>
                <w:sz w:val="18"/>
                <w:szCs w:val="20"/>
              </w:rPr>
            </w:pPr>
            <w:r w:rsidRPr="001B0B8B">
              <w:rPr>
                <w:rFonts w:ascii="Arial Narrow" w:hAnsi="Arial Narrow" w:cs="Calibri"/>
                <w:b/>
                <w:bCs/>
                <w:color w:val="000000"/>
                <w:sz w:val="18"/>
                <w:szCs w:val="20"/>
              </w:rPr>
              <w:t>Cant. min. Acord Cadru</w:t>
            </w:r>
          </w:p>
        </w:tc>
        <w:tc>
          <w:tcPr>
            <w:tcW w:w="965"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cs="Calibri"/>
                <w:b/>
                <w:bCs/>
                <w:color w:val="000000"/>
                <w:sz w:val="18"/>
                <w:szCs w:val="20"/>
              </w:rPr>
            </w:pPr>
            <w:r w:rsidRPr="001B0B8B">
              <w:rPr>
                <w:rFonts w:ascii="Arial Narrow" w:hAnsi="Arial Narrow" w:cs="Calibri"/>
                <w:b/>
                <w:bCs/>
                <w:color w:val="000000"/>
                <w:sz w:val="18"/>
                <w:szCs w:val="20"/>
              </w:rPr>
              <w:t>Cant. max. Acord Cadru (36 luni)</w:t>
            </w:r>
          </w:p>
        </w:tc>
        <w:tc>
          <w:tcPr>
            <w:tcW w:w="990"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b/>
                <w:sz w:val="18"/>
                <w:szCs w:val="18"/>
              </w:rPr>
            </w:pPr>
            <w:r w:rsidRPr="001B0B8B">
              <w:rPr>
                <w:rFonts w:ascii="Arial Narrow" w:hAnsi="Arial Narrow"/>
                <w:b/>
                <w:sz w:val="18"/>
                <w:szCs w:val="18"/>
              </w:rPr>
              <w:t>Pre</w:t>
            </w:r>
            <w:r w:rsidRPr="001B0B8B">
              <w:rPr>
                <w:rFonts w:ascii="Arial Narrow" w:hAnsi="Arial Narrow" w:cs="Arial"/>
                <w:b/>
                <w:sz w:val="18"/>
                <w:szCs w:val="18"/>
              </w:rPr>
              <w:t>ț</w:t>
            </w:r>
            <w:r w:rsidRPr="001B0B8B">
              <w:rPr>
                <w:rFonts w:ascii="Arial Narrow" w:hAnsi="Arial Narrow"/>
                <w:b/>
                <w:sz w:val="18"/>
                <w:szCs w:val="18"/>
              </w:rPr>
              <w:t xml:space="preserve"> unitar lei fără TVA (PU)</w:t>
            </w:r>
          </w:p>
        </w:tc>
        <w:tc>
          <w:tcPr>
            <w:tcW w:w="1447"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cs="Calibri"/>
                <w:b/>
                <w:bCs/>
                <w:color w:val="000000"/>
                <w:sz w:val="18"/>
                <w:szCs w:val="18"/>
              </w:rPr>
            </w:pPr>
            <w:r w:rsidRPr="001B0B8B">
              <w:rPr>
                <w:rFonts w:ascii="Arial Narrow" w:hAnsi="Arial Narrow" w:cs="Calibri"/>
                <w:b/>
                <w:bCs/>
                <w:color w:val="000000"/>
                <w:sz w:val="18"/>
                <w:szCs w:val="18"/>
              </w:rPr>
              <w:t>Val. min. f. T.V.A. Acord Cadru (VmA)</w:t>
            </w:r>
          </w:p>
        </w:tc>
        <w:tc>
          <w:tcPr>
            <w:tcW w:w="1418" w:type="dxa"/>
            <w:shd w:val="clear" w:color="auto" w:fill="F2F2F2" w:themeFill="background1" w:themeFillShade="F2"/>
            <w:vAlign w:val="center"/>
          </w:tcPr>
          <w:p w:rsidR="001B0B8B" w:rsidRPr="001B0B8B" w:rsidRDefault="001B0B8B" w:rsidP="001B0B8B">
            <w:pPr>
              <w:spacing w:after="0" w:line="240" w:lineRule="auto"/>
              <w:jc w:val="center"/>
              <w:rPr>
                <w:rFonts w:ascii="Arial Narrow" w:hAnsi="Arial Narrow" w:cs="Calibri"/>
                <w:b/>
                <w:bCs/>
                <w:color w:val="000000"/>
                <w:sz w:val="18"/>
                <w:szCs w:val="18"/>
              </w:rPr>
            </w:pPr>
            <w:r w:rsidRPr="001B0B8B">
              <w:rPr>
                <w:rFonts w:ascii="Arial Narrow" w:hAnsi="Arial Narrow" w:cs="Calibri"/>
                <w:b/>
                <w:bCs/>
                <w:color w:val="000000"/>
                <w:sz w:val="18"/>
                <w:szCs w:val="18"/>
              </w:rPr>
              <w:t>Val. max. f. T.V.A. Acord Cadru (VMA)</w:t>
            </w:r>
            <w:r w:rsidRPr="001B0B8B">
              <w:rPr>
                <w:rFonts w:ascii="Arial Narrow" w:hAnsi="Arial Narrow" w:cs="Calibri"/>
                <w:b/>
                <w:bCs/>
                <w:color w:val="FF0000"/>
                <w:sz w:val="18"/>
                <w:szCs w:val="18"/>
              </w:rPr>
              <w:t>*</w:t>
            </w:r>
          </w:p>
        </w:tc>
      </w:tr>
      <w:tr w:rsidR="001B0B8B" w:rsidRPr="00F4464F" w:rsidTr="001B0B8B">
        <w:trPr>
          <w:trHeight w:val="410"/>
        </w:trPr>
        <w:tc>
          <w:tcPr>
            <w:tcW w:w="457" w:type="dxa"/>
            <w:shd w:val="clear" w:color="auto" w:fill="auto"/>
            <w:vAlign w:val="center"/>
          </w:tcPr>
          <w:p w:rsidR="001B0B8B" w:rsidRPr="001B0B8B" w:rsidRDefault="00944FF4" w:rsidP="001B0B8B">
            <w:pPr>
              <w:spacing w:after="0" w:line="240" w:lineRule="auto"/>
              <w:rPr>
                <w:rFonts w:ascii="Arial Narrow" w:eastAsia="Calibri" w:hAnsi="Arial Narrow" w:cs="Arial"/>
                <w:sz w:val="18"/>
                <w:szCs w:val="18"/>
                <w:lang w:val="pt-BR"/>
              </w:rPr>
            </w:pPr>
            <w:r>
              <w:rPr>
                <w:rFonts w:ascii="Arial Narrow" w:hAnsi="Arial Narrow" w:cs="Calibri"/>
                <w:bCs/>
                <w:color w:val="000000"/>
                <w:sz w:val="18"/>
                <w:szCs w:val="18"/>
              </w:rPr>
              <w:t>2</w:t>
            </w:r>
          </w:p>
        </w:tc>
        <w:tc>
          <w:tcPr>
            <w:tcW w:w="3238" w:type="dxa"/>
            <w:shd w:val="clear" w:color="auto" w:fill="auto"/>
            <w:vAlign w:val="center"/>
          </w:tcPr>
          <w:p w:rsidR="001B0B8B" w:rsidRPr="001B0B8B" w:rsidRDefault="001B0B8B" w:rsidP="00944FF4">
            <w:pPr>
              <w:spacing w:after="0" w:line="240" w:lineRule="auto"/>
              <w:rPr>
                <w:rFonts w:ascii="Arial Narrow" w:hAnsi="Arial Narrow"/>
                <w:sz w:val="18"/>
                <w:szCs w:val="18"/>
                <w:lang w:val="en-GB" w:eastAsia="en-GB"/>
              </w:rPr>
            </w:pPr>
            <w:r w:rsidRPr="001B0B8B">
              <w:rPr>
                <w:rFonts w:ascii="Arial Narrow" w:hAnsi="Arial Narrow" w:cs="Calibri"/>
                <w:bCs/>
                <w:color w:val="000000"/>
                <w:sz w:val="18"/>
                <w:szCs w:val="18"/>
              </w:rPr>
              <w:t xml:space="preserve">Servicii </w:t>
            </w:r>
            <w:r w:rsidR="00944FF4">
              <w:rPr>
                <w:rFonts w:ascii="Arial Narrow" w:hAnsi="Arial Narrow" w:cs="Calibri"/>
                <w:bCs/>
                <w:color w:val="000000"/>
                <w:sz w:val="18"/>
                <w:szCs w:val="18"/>
              </w:rPr>
              <w:t>spalatorie carpete personalizate</w:t>
            </w:r>
          </w:p>
        </w:tc>
        <w:tc>
          <w:tcPr>
            <w:tcW w:w="630" w:type="dxa"/>
            <w:shd w:val="clear" w:color="auto" w:fill="auto"/>
            <w:vAlign w:val="center"/>
          </w:tcPr>
          <w:p w:rsidR="001B0B8B" w:rsidRPr="001B0B8B" w:rsidRDefault="001B0B8B" w:rsidP="001B0B8B">
            <w:pPr>
              <w:spacing w:after="0" w:line="240" w:lineRule="auto"/>
              <w:jc w:val="center"/>
              <w:rPr>
                <w:rFonts w:ascii="Arial Narrow" w:hAnsi="Arial Narrow" w:cs="Calibri"/>
                <w:sz w:val="18"/>
                <w:szCs w:val="20"/>
              </w:rPr>
            </w:pPr>
            <w:r w:rsidRPr="001B0B8B">
              <w:rPr>
                <w:rFonts w:ascii="Arial Narrow" w:hAnsi="Arial Narrow" w:cs="Calibri"/>
                <w:sz w:val="18"/>
                <w:szCs w:val="20"/>
              </w:rPr>
              <w:t>kg</w:t>
            </w:r>
          </w:p>
        </w:tc>
        <w:tc>
          <w:tcPr>
            <w:tcW w:w="925" w:type="dxa"/>
            <w:shd w:val="clear" w:color="auto" w:fill="auto"/>
            <w:vAlign w:val="center"/>
          </w:tcPr>
          <w:p w:rsidR="001B0B8B" w:rsidRPr="001B0B8B" w:rsidRDefault="00944FF4" w:rsidP="001B0B8B">
            <w:pPr>
              <w:spacing w:after="0" w:line="240" w:lineRule="auto"/>
              <w:jc w:val="right"/>
              <w:rPr>
                <w:rFonts w:ascii="Arial Narrow" w:hAnsi="Arial Narrow" w:cs="Calibri"/>
                <w:sz w:val="18"/>
                <w:szCs w:val="20"/>
              </w:rPr>
            </w:pPr>
            <w:r>
              <w:rPr>
                <w:rFonts w:ascii="Arial Narrow" w:hAnsi="Arial Narrow" w:cs="Calibri"/>
                <w:sz w:val="18"/>
                <w:szCs w:val="20"/>
              </w:rPr>
              <w:t>10</w:t>
            </w:r>
          </w:p>
        </w:tc>
        <w:tc>
          <w:tcPr>
            <w:tcW w:w="965" w:type="dxa"/>
            <w:shd w:val="clear" w:color="auto" w:fill="auto"/>
            <w:vAlign w:val="center"/>
          </w:tcPr>
          <w:p w:rsidR="001B0B8B" w:rsidRPr="001B0B8B" w:rsidRDefault="00944FF4" w:rsidP="001B0B8B">
            <w:pPr>
              <w:spacing w:after="0" w:line="240" w:lineRule="auto"/>
              <w:jc w:val="right"/>
              <w:rPr>
                <w:rFonts w:ascii="Arial Narrow" w:hAnsi="Arial Narrow" w:cs="Calibri"/>
                <w:sz w:val="18"/>
                <w:szCs w:val="20"/>
              </w:rPr>
            </w:pPr>
            <w:r>
              <w:rPr>
                <w:rFonts w:ascii="Arial Narrow" w:hAnsi="Arial Narrow" w:cs="Calibri"/>
                <w:sz w:val="18"/>
                <w:szCs w:val="20"/>
              </w:rPr>
              <w:t>360</w:t>
            </w:r>
          </w:p>
        </w:tc>
        <w:tc>
          <w:tcPr>
            <w:tcW w:w="990" w:type="dxa"/>
            <w:shd w:val="clear" w:color="auto" w:fill="auto"/>
            <w:vAlign w:val="center"/>
          </w:tcPr>
          <w:p w:rsidR="001B0B8B" w:rsidRPr="001B0B8B" w:rsidRDefault="001B0B8B" w:rsidP="001B0B8B">
            <w:pPr>
              <w:spacing w:after="0" w:line="240" w:lineRule="auto"/>
              <w:jc w:val="right"/>
              <w:rPr>
                <w:rFonts w:ascii="Arial Narrow" w:eastAsia="Calibri" w:hAnsi="Arial Narrow" w:cs="Arial"/>
                <w:sz w:val="18"/>
                <w:szCs w:val="18"/>
              </w:rPr>
            </w:pPr>
            <w:r w:rsidRPr="001B0B8B">
              <w:rPr>
                <w:rFonts w:ascii="Arial Narrow" w:eastAsia="Calibri" w:hAnsi="Arial Narrow" w:cs="Arial"/>
                <w:sz w:val="18"/>
                <w:szCs w:val="18"/>
              </w:rPr>
              <w:t>PU</w:t>
            </w:r>
            <w:r w:rsidRPr="001B0B8B">
              <w:rPr>
                <w:rFonts w:ascii="Arial Narrow" w:eastAsia="Calibri" w:hAnsi="Arial Narrow" w:cs="Arial"/>
                <w:sz w:val="18"/>
                <w:szCs w:val="18"/>
                <w:vertAlign w:val="subscript"/>
              </w:rPr>
              <w:t>1</w:t>
            </w:r>
          </w:p>
        </w:tc>
        <w:tc>
          <w:tcPr>
            <w:tcW w:w="1447" w:type="dxa"/>
            <w:shd w:val="clear" w:color="auto" w:fill="auto"/>
            <w:vAlign w:val="center"/>
          </w:tcPr>
          <w:p w:rsidR="001B0B8B" w:rsidRPr="001B0B8B" w:rsidRDefault="001B0B8B" w:rsidP="00944FF4">
            <w:pPr>
              <w:spacing w:after="0" w:line="240" w:lineRule="auto"/>
              <w:jc w:val="center"/>
              <w:rPr>
                <w:rFonts w:ascii="Arial Narrow" w:eastAsia="Calibri" w:hAnsi="Arial Narrow" w:cs="Arial"/>
                <w:bCs/>
                <w:sz w:val="18"/>
                <w:szCs w:val="18"/>
              </w:rPr>
            </w:pPr>
            <w:r w:rsidRPr="001B0B8B">
              <w:rPr>
                <w:rFonts w:ascii="Arial Narrow" w:hAnsi="Arial Narrow"/>
                <w:bCs/>
                <w:sz w:val="18"/>
                <w:szCs w:val="18"/>
              </w:rPr>
              <w:t>VmA</w:t>
            </w:r>
            <w:r w:rsidRPr="001B0B8B">
              <w:rPr>
                <w:rFonts w:ascii="Arial Narrow" w:hAnsi="Arial Narrow"/>
                <w:bCs/>
                <w:sz w:val="18"/>
                <w:szCs w:val="18"/>
                <w:vertAlign w:val="subscript"/>
              </w:rPr>
              <w:t xml:space="preserve"> </w:t>
            </w:r>
            <w:r w:rsidRPr="001B0B8B">
              <w:rPr>
                <w:rFonts w:ascii="Arial Narrow" w:eastAsia="Calibri" w:hAnsi="Arial Narrow" w:cs="Arial"/>
                <w:bCs/>
                <w:sz w:val="18"/>
                <w:szCs w:val="18"/>
              </w:rPr>
              <w:t xml:space="preserve">= </w:t>
            </w:r>
            <w:r w:rsidRPr="001B0B8B">
              <w:rPr>
                <w:rFonts w:ascii="Arial Narrow" w:hAnsi="Arial Narrow"/>
                <w:bCs/>
                <w:sz w:val="18"/>
                <w:szCs w:val="18"/>
              </w:rPr>
              <w:t xml:space="preserve">PU x </w:t>
            </w:r>
            <w:r w:rsidR="00944FF4">
              <w:rPr>
                <w:rFonts w:ascii="Arial Narrow" w:hAnsi="Arial Narrow"/>
                <w:bCs/>
                <w:sz w:val="18"/>
                <w:szCs w:val="18"/>
              </w:rPr>
              <w:t>10</w:t>
            </w:r>
          </w:p>
        </w:tc>
        <w:tc>
          <w:tcPr>
            <w:tcW w:w="1418" w:type="dxa"/>
            <w:shd w:val="clear" w:color="auto" w:fill="auto"/>
            <w:vAlign w:val="center"/>
          </w:tcPr>
          <w:p w:rsidR="001B0B8B" w:rsidRPr="001B0B8B" w:rsidRDefault="001B0B8B" w:rsidP="00944FF4">
            <w:pPr>
              <w:spacing w:after="0" w:line="240" w:lineRule="auto"/>
              <w:jc w:val="center"/>
              <w:rPr>
                <w:rFonts w:ascii="Arial Narrow" w:eastAsia="Calibri" w:hAnsi="Arial Narrow" w:cs="Arial"/>
                <w:bCs/>
                <w:sz w:val="18"/>
                <w:szCs w:val="18"/>
              </w:rPr>
            </w:pPr>
            <w:r w:rsidRPr="001B0B8B">
              <w:rPr>
                <w:rFonts w:ascii="Arial Narrow" w:hAnsi="Arial Narrow"/>
                <w:bCs/>
                <w:sz w:val="18"/>
                <w:szCs w:val="18"/>
              </w:rPr>
              <w:t>VMA</w:t>
            </w:r>
            <w:r w:rsidRPr="001B0B8B">
              <w:rPr>
                <w:rFonts w:ascii="Arial Narrow" w:hAnsi="Arial Narrow"/>
                <w:bCs/>
                <w:sz w:val="18"/>
                <w:szCs w:val="18"/>
                <w:vertAlign w:val="subscript"/>
              </w:rPr>
              <w:t xml:space="preserve"> </w:t>
            </w:r>
            <w:r w:rsidRPr="001B0B8B">
              <w:rPr>
                <w:rFonts w:ascii="Arial Narrow" w:eastAsia="Calibri" w:hAnsi="Arial Narrow" w:cs="Arial"/>
                <w:bCs/>
                <w:sz w:val="18"/>
                <w:szCs w:val="18"/>
              </w:rPr>
              <w:t xml:space="preserve">= </w:t>
            </w:r>
            <w:r w:rsidRPr="001B0B8B">
              <w:rPr>
                <w:rFonts w:ascii="Arial Narrow" w:hAnsi="Arial Narrow"/>
                <w:bCs/>
                <w:sz w:val="18"/>
                <w:szCs w:val="18"/>
              </w:rPr>
              <w:t xml:space="preserve">PU x </w:t>
            </w:r>
            <w:r w:rsidR="00944FF4">
              <w:rPr>
                <w:rFonts w:ascii="Arial Narrow" w:hAnsi="Arial Narrow"/>
                <w:bCs/>
                <w:sz w:val="18"/>
                <w:szCs w:val="18"/>
              </w:rPr>
              <w:t>360</w:t>
            </w:r>
          </w:p>
        </w:tc>
      </w:tr>
    </w:tbl>
    <w:p w:rsidR="00C26F55" w:rsidRDefault="00C26F55" w:rsidP="00C26F55">
      <w:pPr>
        <w:shd w:val="clear" w:color="auto" w:fill="FFFFFF"/>
        <w:spacing w:after="0" w:line="259" w:lineRule="exact"/>
        <w:ind w:right="-14"/>
        <w:jc w:val="both"/>
        <w:rPr>
          <w:rFonts w:asciiTheme="minorHAnsi" w:hAnsiTheme="minorHAnsi" w:cstheme="minorHAnsi"/>
          <w:color w:val="FF0000"/>
          <w:sz w:val="16"/>
        </w:rPr>
      </w:pPr>
      <w:r w:rsidRPr="008366A3">
        <w:rPr>
          <w:rFonts w:asciiTheme="minorHAnsi" w:hAnsiTheme="minorHAnsi" w:cstheme="minorHAnsi"/>
          <w:color w:val="FF0000"/>
          <w:sz w:val="16"/>
        </w:rPr>
        <w:t>*</w:t>
      </w:r>
      <w:r>
        <w:rPr>
          <w:rFonts w:asciiTheme="minorHAnsi" w:hAnsiTheme="minorHAnsi" w:cstheme="minorHAnsi"/>
          <w:color w:val="FF0000"/>
          <w:sz w:val="16"/>
        </w:rPr>
        <w:t>A</w:t>
      </w:r>
      <w:r w:rsidRPr="008366A3">
        <w:rPr>
          <w:rFonts w:asciiTheme="minorHAnsi" w:hAnsiTheme="minorHAnsi" w:cstheme="minorHAnsi"/>
          <w:color w:val="FF0000"/>
          <w:sz w:val="16"/>
        </w:rPr>
        <w:t>ceastă valoare va fi introdusă în SEAP</w:t>
      </w:r>
    </w:p>
    <w:p w:rsidR="0093375C" w:rsidRDefault="00C26F55" w:rsidP="00C26F55">
      <w:pPr>
        <w:spacing w:after="0" w:line="240" w:lineRule="auto"/>
      </w:pPr>
      <w:r w:rsidRPr="00E15FCF">
        <w:rPr>
          <w:rFonts w:asciiTheme="minorHAnsi" w:hAnsiTheme="minorHAnsi" w:cstheme="minorHAnsi"/>
          <w:color w:val="FF0000"/>
          <w:sz w:val="16"/>
        </w:rPr>
        <w:t>Prețul unitar va fi ofertat cu maxim 2 zecimale</w:t>
      </w: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938"/>
      </w:tblGrid>
      <w:tr w:rsidR="008262F6" w:rsidRPr="00373CEA" w:rsidTr="001B0B8B">
        <w:trPr>
          <w:trHeight w:val="344"/>
        </w:trPr>
        <w:tc>
          <w:tcPr>
            <w:tcW w:w="10085" w:type="dxa"/>
            <w:gridSpan w:val="2"/>
          </w:tcPr>
          <w:p w:rsidR="008262F6" w:rsidRPr="00373CEA" w:rsidRDefault="008262F6" w:rsidP="001B0B8B">
            <w:pPr>
              <w:shd w:val="clear" w:color="auto" w:fill="FFFFFF"/>
              <w:spacing w:after="0" w:line="259" w:lineRule="exact"/>
              <w:ind w:right="-14"/>
              <w:jc w:val="both"/>
              <w:rPr>
                <w:rFonts w:ascii="Arial Narrow" w:hAnsi="Arial Narrow" w:cs="Arial"/>
              </w:rPr>
            </w:pPr>
            <w:r w:rsidRPr="00373CEA">
              <w:rPr>
                <w:rFonts w:ascii="Arial Narrow" w:hAnsi="Arial Narrow" w:cs="Arial"/>
              </w:rPr>
              <w:t xml:space="preserve">2. Ne angajam ca, in cazul in care oferta noastra este stabilita castigatoare, sa </w:t>
            </w:r>
            <w:r w:rsidR="00174072">
              <w:rPr>
                <w:rFonts w:ascii="Arial Narrow" w:hAnsi="Arial Narrow" w:cs="Arial"/>
              </w:rPr>
              <w:t>incepem prestarea serviciilor</w:t>
            </w:r>
            <w:r w:rsidRPr="00373CEA">
              <w:rPr>
                <w:rFonts w:ascii="Arial Narrow" w:hAnsi="Arial Narrow" w:cs="Arial"/>
              </w:rPr>
              <w:t xml:space="preserve"> in conformitate cu cerintele caietului de sarcini, </w:t>
            </w:r>
            <w:r w:rsidR="00F4464F">
              <w:rPr>
                <w:rFonts w:ascii="Arial Narrow" w:hAnsi="Arial Narrow" w:cs="Arial"/>
                <w:b/>
              </w:rPr>
              <w:t>î</w:t>
            </w:r>
            <w:r w:rsidRPr="00373CEA">
              <w:rPr>
                <w:rFonts w:ascii="Arial Narrow" w:hAnsi="Arial Narrow" w:cs="Arial"/>
                <w:b/>
              </w:rPr>
              <w:t>n termen de maxim</w:t>
            </w:r>
            <w:r w:rsidR="00417997" w:rsidRPr="00373CEA">
              <w:rPr>
                <w:rFonts w:ascii="Arial Narrow" w:hAnsi="Arial Narrow" w:cs="Arial"/>
                <w:b/>
              </w:rPr>
              <w:t xml:space="preserve"> </w:t>
            </w:r>
            <w:r w:rsidR="00F4464F">
              <w:rPr>
                <w:rFonts w:ascii="Arial Narrow" w:hAnsi="Arial Narrow" w:cs="Arial"/>
                <w:b/>
              </w:rPr>
              <w:t>2</w:t>
            </w:r>
            <w:r w:rsidRPr="00373CEA">
              <w:rPr>
                <w:rFonts w:ascii="Arial Narrow" w:hAnsi="Arial Narrow" w:cs="Arial"/>
                <w:b/>
              </w:rPr>
              <w:t xml:space="preserve"> zile lucr</w:t>
            </w:r>
            <w:r w:rsidR="00F4464F">
              <w:rPr>
                <w:rFonts w:ascii="Arial Narrow" w:hAnsi="Arial Narrow" w:cs="Arial"/>
                <w:b/>
              </w:rPr>
              <w:t>ă</w:t>
            </w:r>
            <w:r w:rsidRPr="00373CEA">
              <w:rPr>
                <w:rFonts w:ascii="Arial Narrow" w:hAnsi="Arial Narrow" w:cs="Arial"/>
                <w:b/>
              </w:rPr>
              <w:t>toare de la transmiterea comenzii.</w:t>
            </w:r>
          </w:p>
        </w:tc>
      </w:tr>
      <w:tr w:rsidR="008262F6" w:rsidRPr="00373CEA" w:rsidTr="003A0E2B">
        <w:trPr>
          <w:trHeight w:val="845"/>
        </w:trPr>
        <w:tc>
          <w:tcPr>
            <w:tcW w:w="10085" w:type="dxa"/>
            <w:gridSpan w:val="2"/>
            <w:vAlign w:val="center"/>
          </w:tcPr>
          <w:p w:rsidR="008262F6" w:rsidRPr="00373CEA" w:rsidRDefault="008262F6" w:rsidP="001B0B8B">
            <w:pPr>
              <w:shd w:val="clear" w:color="auto" w:fill="FFFFFF"/>
              <w:spacing w:after="0" w:line="259" w:lineRule="exact"/>
              <w:ind w:right="-14"/>
              <w:jc w:val="both"/>
              <w:rPr>
                <w:rFonts w:ascii="Arial Narrow" w:hAnsi="Arial Narrow" w:cs="Arial"/>
                <w:lang w:val="it-IT"/>
              </w:rPr>
            </w:pPr>
            <w:r w:rsidRPr="00373CEA">
              <w:rPr>
                <w:rFonts w:ascii="Arial Narrow" w:hAnsi="Arial Narrow" w:cs="Arial"/>
              </w:rPr>
              <w:t xml:space="preserve">3. Ne angajam sa mentinem aceasta oferta valabila pana la data de ............................. </w:t>
            </w:r>
            <w:r w:rsidRPr="00373CEA">
              <w:rPr>
                <w:rFonts w:ascii="Arial Narrow" w:hAnsi="Arial Narrow" w:cs="Arial"/>
                <w:b/>
              </w:rPr>
              <w:t xml:space="preserve">(minim </w:t>
            </w:r>
            <w:r w:rsidR="007D650A">
              <w:rPr>
                <w:rFonts w:ascii="Arial Narrow" w:hAnsi="Arial Narrow" w:cs="Arial"/>
                <w:b/>
              </w:rPr>
              <w:t>120</w:t>
            </w:r>
            <w:r w:rsidRPr="00373CEA">
              <w:rPr>
                <w:rFonts w:ascii="Arial Narrow" w:hAnsi="Arial Narrow" w:cs="Arial"/>
                <w:b/>
              </w:rPr>
              <w:t xml:space="preserve"> zile de la data</w:t>
            </w:r>
            <w:r w:rsidR="00CF5558" w:rsidRPr="00373CEA">
              <w:rPr>
                <w:rFonts w:ascii="Arial Narrow" w:hAnsi="Arial Narrow" w:cs="Arial"/>
                <w:b/>
              </w:rPr>
              <w:t xml:space="preserve"> limita de</w:t>
            </w:r>
            <w:r w:rsidRPr="00373CEA">
              <w:rPr>
                <w:rFonts w:ascii="Arial Narrow" w:hAnsi="Arial Narrow" w:cs="Arial"/>
                <w:b/>
              </w:rPr>
              <w:t xml:space="preserve"> depu</w:t>
            </w:r>
            <w:r w:rsidRPr="00373CEA">
              <w:rPr>
                <w:rFonts w:ascii="Arial Narrow" w:hAnsi="Arial Narrow" w:cs="Arial"/>
                <w:b/>
                <w:lang w:val="it-IT"/>
              </w:rPr>
              <w:t>ner</w:t>
            </w:r>
            <w:r w:rsidR="00CF5558" w:rsidRPr="00373CEA">
              <w:rPr>
                <w:rFonts w:ascii="Arial Narrow" w:hAnsi="Arial Narrow" w:cs="Arial"/>
                <w:b/>
                <w:lang w:val="it-IT"/>
              </w:rPr>
              <w:t>e a</w:t>
            </w:r>
            <w:r w:rsidRPr="00373CEA">
              <w:rPr>
                <w:rFonts w:ascii="Arial Narrow" w:hAnsi="Arial Narrow" w:cs="Arial"/>
                <w:b/>
                <w:lang w:val="it-IT"/>
              </w:rPr>
              <w:t xml:space="preserve"> ofertei)</w:t>
            </w:r>
            <w:r w:rsidRPr="00373CEA">
              <w:rPr>
                <w:rFonts w:ascii="Arial Narrow" w:hAnsi="Arial Narrow" w:cs="Arial"/>
                <w:lang w:val="it-IT"/>
              </w:rPr>
              <w:t xml:space="preserve"> si ea va ramane obligatorie pentru noi si poate fi acceptata oricand inainte de expirarea perioadei de valabilitate.</w:t>
            </w:r>
          </w:p>
        </w:tc>
      </w:tr>
      <w:tr w:rsidR="008262F6" w:rsidRPr="00373CEA" w:rsidTr="003A0E2B">
        <w:trPr>
          <w:trHeight w:val="278"/>
        </w:trPr>
        <w:tc>
          <w:tcPr>
            <w:tcW w:w="10085" w:type="dxa"/>
            <w:gridSpan w:val="2"/>
          </w:tcPr>
          <w:p w:rsidR="008262F6" w:rsidRPr="00373CEA" w:rsidRDefault="008262F6" w:rsidP="001B0B8B">
            <w:pPr>
              <w:shd w:val="clear" w:color="auto" w:fill="FFFFFF"/>
              <w:spacing w:after="0" w:line="259" w:lineRule="exact"/>
              <w:ind w:right="-14"/>
              <w:jc w:val="both"/>
              <w:rPr>
                <w:rFonts w:ascii="Arial Narrow" w:hAnsi="Arial Narrow" w:cs="Arial"/>
                <w:lang w:val="pt-BR"/>
              </w:rPr>
            </w:pPr>
            <w:r w:rsidRPr="00373CEA">
              <w:rPr>
                <w:rFonts w:ascii="Arial Narrow" w:hAnsi="Arial Narrow" w:cs="Arial"/>
                <w:lang w:val="pt-BR"/>
              </w:rPr>
              <w:t>4. Alaturi de oferta de baza nu depunem oferta alternativa.</w:t>
            </w:r>
          </w:p>
        </w:tc>
      </w:tr>
      <w:tr w:rsidR="008262F6" w:rsidRPr="00373CEA" w:rsidTr="00EF11D0">
        <w:trPr>
          <w:trHeight w:val="99"/>
        </w:trPr>
        <w:tc>
          <w:tcPr>
            <w:tcW w:w="10085" w:type="dxa"/>
            <w:gridSpan w:val="2"/>
          </w:tcPr>
          <w:p w:rsidR="008262F6" w:rsidRPr="00373CEA" w:rsidRDefault="008262F6" w:rsidP="001B0B8B">
            <w:pPr>
              <w:shd w:val="clear" w:color="auto" w:fill="FFFFFF"/>
              <w:spacing w:after="0" w:line="259" w:lineRule="exact"/>
              <w:ind w:right="-14"/>
              <w:jc w:val="both"/>
              <w:rPr>
                <w:rFonts w:ascii="Arial Narrow" w:hAnsi="Arial Narrow" w:cs="Arial"/>
              </w:rPr>
            </w:pPr>
            <w:r w:rsidRPr="00373CEA">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262F6" w:rsidRPr="00373CEA" w:rsidTr="003A0E2B">
        <w:trPr>
          <w:trHeight w:val="737"/>
        </w:trPr>
        <w:tc>
          <w:tcPr>
            <w:tcW w:w="5147" w:type="dxa"/>
            <w:vAlign w:val="center"/>
          </w:tcPr>
          <w:p w:rsidR="008262F6" w:rsidRPr="00373CEA" w:rsidRDefault="008262F6" w:rsidP="00EF11D0">
            <w:pPr>
              <w:spacing w:before="240"/>
              <w:outlineLvl w:val="0"/>
              <w:rPr>
                <w:rFonts w:ascii="Arial Narrow" w:hAnsi="Arial Narrow" w:cs="Arial"/>
                <w:lang w:val="pt-BR"/>
              </w:rPr>
            </w:pPr>
            <w:r w:rsidRPr="00373CEA">
              <w:rPr>
                <w:rFonts w:ascii="Arial Narrow" w:hAnsi="Arial Narrow" w:cs="Arial"/>
                <w:lang w:val="pt-BR"/>
              </w:rPr>
              <w:t xml:space="preserve">Ofertant - </w:t>
            </w:r>
            <w:r w:rsidRPr="00373CEA">
              <w:rPr>
                <w:rFonts w:ascii="Arial Narrow" w:hAnsi="Arial Narrow" w:cs="Arial"/>
                <w:i/>
                <w:iCs/>
                <w:lang w:val="pt-BR"/>
              </w:rPr>
              <w:t>numele reprezentantului legal, în clar</w:t>
            </w:r>
          </w:p>
        </w:tc>
        <w:tc>
          <w:tcPr>
            <w:tcW w:w="4938" w:type="dxa"/>
          </w:tcPr>
          <w:p w:rsidR="008262F6" w:rsidRPr="00373CEA" w:rsidRDefault="008262F6" w:rsidP="00EF11D0">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EF11D0">
            <w:pPr>
              <w:spacing w:before="240"/>
              <w:outlineLvl w:val="0"/>
              <w:rPr>
                <w:rFonts w:ascii="Arial Narrow" w:hAnsi="Arial Narrow" w:cs="Arial"/>
                <w:lang w:val="it-IT"/>
              </w:rPr>
            </w:pPr>
            <w:r w:rsidRPr="00373CEA">
              <w:rPr>
                <w:rFonts w:ascii="Arial Narrow" w:hAnsi="Arial Narrow" w:cs="Arial"/>
                <w:lang w:val="it-IT"/>
              </w:rPr>
              <w:t>Semnatura autorizata si stampila</w:t>
            </w:r>
          </w:p>
        </w:tc>
        <w:tc>
          <w:tcPr>
            <w:tcW w:w="4938" w:type="dxa"/>
          </w:tcPr>
          <w:p w:rsidR="008262F6" w:rsidRPr="00373CEA" w:rsidRDefault="008262F6" w:rsidP="00EF11D0">
            <w:pPr>
              <w:spacing w:before="240"/>
              <w:rPr>
                <w:rFonts w:ascii="Arial Narrow" w:hAnsi="Arial Narrow" w:cs="Arial"/>
                <w:b/>
                <w:i/>
              </w:rPr>
            </w:pPr>
          </w:p>
        </w:tc>
      </w:tr>
      <w:tr w:rsidR="008262F6" w:rsidRPr="00373CEA" w:rsidTr="003A0E2B">
        <w:trPr>
          <w:trHeight w:val="710"/>
        </w:trPr>
        <w:tc>
          <w:tcPr>
            <w:tcW w:w="5147" w:type="dxa"/>
            <w:vAlign w:val="center"/>
          </w:tcPr>
          <w:p w:rsidR="008262F6" w:rsidRPr="00373CEA" w:rsidRDefault="008262F6" w:rsidP="00EF11D0">
            <w:pPr>
              <w:spacing w:before="240"/>
              <w:rPr>
                <w:rFonts w:ascii="Arial Narrow" w:hAnsi="Arial Narrow" w:cs="Arial"/>
              </w:rPr>
            </w:pPr>
            <w:r w:rsidRPr="00373CEA">
              <w:rPr>
                <w:rFonts w:ascii="Arial Narrow" w:hAnsi="Arial Narrow" w:cs="Arial"/>
              </w:rPr>
              <w:t>Data completarii</w:t>
            </w:r>
          </w:p>
        </w:tc>
        <w:tc>
          <w:tcPr>
            <w:tcW w:w="4938" w:type="dxa"/>
          </w:tcPr>
          <w:p w:rsidR="008262F6" w:rsidRPr="00373CEA" w:rsidRDefault="008262F6" w:rsidP="00EF11D0">
            <w:pPr>
              <w:spacing w:before="240"/>
              <w:rPr>
                <w:rFonts w:ascii="Arial Narrow" w:hAnsi="Arial Narrow" w:cs="Arial"/>
                <w:b/>
                <w:i/>
              </w:rPr>
            </w:pPr>
          </w:p>
        </w:tc>
      </w:tr>
    </w:tbl>
    <w:p w:rsidR="00B04869" w:rsidRDefault="00B04869"/>
    <w:p w:rsidR="007C2A9E" w:rsidRDefault="007C2A9E">
      <w:r>
        <w:br w:type="page"/>
      </w:r>
    </w:p>
    <w:p w:rsidR="00EF11D0" w:rsidRDefault="00EF11D0" w:rsidP="00EF11D0">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938"/>
      </w:tblGrid>
      <w:tr w:rsidR="00157170" w:rsidRPr="00115280" w:rsidTr="00EF11D0">
        <w:trPr>
          <w:trHeight w:val="56"/>
        </w:trPr>
        <w:tc>
          <w:tcPr>
            <w:tcW w:w="10085" w:type="dxa"/>
            <w:gridSpan w:val="3"/>
          </w:tcPr>
          <w:p w:rsidR="00157170" w:rsidRPr="00115280" w:rsidRDefault="00157170" w:rsidP="00EF11D0">
            <w:pPr>
              <w:spacing w:after="0"/>
              <w:jc w:val="right"/>
              <w:rPr>
                <w:rFonts w:ascii="Arial Narrow" w:hAnsi="Arial Narrow" w:cs="Arial"/>
                <w:b/>
                <w:i/>
              </w:rPr>
            </w:pPr>
            <w:r w:rsidRPr="00115280">
              <w:rPr>
                <w:rFonts w:ascii="Arial Narrow" w:hAnsi="Arial Narrow" w:cs="Arial"/>
                <w:b/>
                <w:i/>
              </w:rPr>
              <w:t xml:space="preserve">FORMULAR </w:t>
            </w:r>
            <w:r w:rsidR="00EF11D0">
              <w:rPr>
                <w:rFonts w:ascii="Arial Narrow" w:hAnsi="Arial Narrow" w:cs="Arial"/>
                <w:b/>
                <w:i/>
              </w:rPr>
              <w:t>3</w:t>
            </w:r>
          </w:p>
        </w:tc>
      </w:tr>
      <w:tr w:rsidR="00157170" w:rsidRPr="00115280" w:rsidTr="003A0E2B">
        <w:trPr>
          <w:trHeight w:val="368"/>
        </w:trPr>
        <w:tc>
          <w:tcPr>
            <w:tcW w:w="10085" w:type="dxa"/>
            <w:gridSpan w:val="3"/>
            <w:vAlign w:val="center"/>
          </w:tcPr>
          <w:p w:rsidR="00157170" w:rsidRPr="00115280" w:rsidRDefault="00157170" w:rsidP="00EF11D0">
            <w:pPr>
              <w:suppressAutoHyphens/>
              <w:spacing w:before="240" w:after="0" w:line="240" w:lineRule="auto"/>
              <w:jc w:val="center"/>
              <w:rPr>
                <w:rFonts w:ascii="Arial Narrow" w:hAnsi="Arial Narrow" w:cs="Courier New"/>
                <w:b/>
                <w:lang w:eastAsia="ar-SA"/>
              </w:rPr>
            </w:pPr>
            <w:r w:rsidRPr="00115280">
              <w:rPr>
                <w:rFonts w:ascii="Arial Narrow" w:hAnsi="Arial Narrow" w:cs="Courier New"/>
                <w:b/>
                <w:lang w:eastAsia="ar-SA"/>
              </w:rPr>
              <w:t>Declaraţie pe propria răspundere cu privire la conflictul de interese definit</w:t>
            </w:r>
          </w:p>
          <w:p w:rsidR="00157170" w:rsidRPr="00115280" w:rsidRDefault="00157170" w:rsidP="00EF11D0">
            <w:pPr>
              <w:suppressAutoHyphens/>
              <w:spacing w:line="240" w:lineRule="auto"/>
              <w:jc w:val="center"/>
              <w:rPr>
                <w:rFonts w:ascii="Arial Narrow" w:hAnsi="Arial Narrow" w:cs="Courier New"/>
                <w:b/>
                <w:lang w:eastAsia="ar-SA"/>
              </w:rPr>
            </w:pPr>
            <w:r w:rsidRPr="00115280">
              <w:rPr>
                <w:rFonts w:ascii="Arial Narrow" w:hAnsi="Arial Narrow" w:cs="Courier New"/>
                <w:b/>
                <w:lang w:eastAsia="ar-SA"/>
              </w:rPr>
              <w:t>de art.</w:t>
            </w:r>
            <w:r w:rsidR="00B04869">
              <w:rPr>
                <w:rFonts w:ascii="Arial Narrow" w:hAnsi="Arial Narrow" w:cs="Courier New"/>
                <w:b/>
                <w:lang w:eastAsia="ar-SA"/>
              </w:rPr>
              <w:t xml:space="preserve"> </w:t>
            </w:r>
            <w:r w:rsidRPr="00115280">
              <w:rPr>
                <w:rFonts w:ascii="Arial Narrow" w:hAnsi="Arial Narrow" w:cs="Courier New"/>
                <w:b/>
                <w:lang w:eastAsia="ar-SA"/>
              </w:rPr>
              <w:t>59 si 60 din LEGEA Nr. 98/2016 privind achiziţiile publice</w:t>
            </w:r>
          </w:p>
          <w:p w:rsidR="00157170" w:rsidRPr="00157170" w:rsidRDefault="00157170" w:rsidP="003A0E2B">
            <w:pPr>
              <w:suppressAutoHyphens/>
              <w:spacing w:after="0" w:line="240" w:lineRule="auto"/>
              <w:jc w:val="both"/>
              <w:rPr>
                <w:rFonts w:ascii="Arial Narrow" w:hAnsi="Arial Narrow" w:cs="Courier New"/>
                <w:b/>
                <w:color w:val="FF0000"/>
                <w:lang w:eastAsia="ar-SA"/>
              </w:rPr>
            </w:pPr>
            <w:r w:rsidRPr="00115280">
              <w:rPr>
                <w:rFonts w:ascii="Arial Narrow" w:hAnsi="Arial Narrow" w:cs="Courier New"/>
                <w:b/>
                <w:color w:val="FF0000"/>
                <w:lang w:eastAsia="ar-SA"/>
              </w:rPr>
              <w:t>Nota: Acest formular se completeaza de ofertant / asociat /subcontractant.</w:t>
            </w:r>
          </w:p>
        </w:tc>
      </w:tr>
      <w:tr w:rsidR="00157170" w:rsidRPr="00115280" w:rsidTr="003A0E2B">
        <w:trPr>
          <w:trHeight w:val="613"/>
        </w:trPr>
        <w:tc>
          <w:tcPr>
            <w:tcW w:w="4363" w:type="dxa"/>
            <w:vAlign w:val="center"/>
          </w:tcPr>
          <w:p w:rsidR="00157170" w:rsidRPr="00115280" w:rsidRDefault="00157170" w:rsidP="00EF11D0">
            <w:pPr>
              <w:spacing w:before="240"/>
              <w:outlineLvl w:val="0"/>
              <w:rPr>
                <w:rFonts w:ascii="Arial Narrow" w:hAnsi="Arial Narrow" w:cs="Arial"/>
                <w:b/>
                <w:lang w:val="it-IT"/>
              </w:rPr>
            </w:pPr>
            <w:r w:rsidRPr="00115280">
              <w:rPr>
                <w:rFonts w:ascii="Arial Narrow" w:hAnsi="Arial Narrow" w:cs="Arial"/>
                <w:lang w:val="it-IT"/>
              </w:rPr>
              <w:t>Denumire operator economic</w:t>
            </w:r>
          </w:p>
        </w:tc>
        <w:tc>
          <w:tcPr>
            <w:tcW w:w="5722" w:type="dxa"/>
            <w:gridSpan w:val="2"/>
          </w:tcPr>
          <w:p w:rsidR="00157170" w:rsidRPr="00115280" w:rsidRDefault="00157170" w:rsidP="00EF11D0">
            <w:pPr>
              <w:spacing w:before="240"/>
              <w:rPr>
                <w:rFonts w:ascii="Arial Narrow" w:hAnsi="Arial Narrow" w:cs="Arial"/>
                <w:b/>
                <w:i/>
              </w:rPr>
            </w:pPr>
          </w:p>
        </w:tc>
      </w:tr>
      <w:tr w:rsidR="00157170" w:rsidRPr="00115280" w:rsidTr="003A0E2B">
        <w:trPr>
          <w:trHeight w:val="380"/>
        </w:trPr>
        <w:tc>
          <w:tcPr>
            <w:tcW w:w="10085" w:type="dxa"/>
            <w:gridSpan w:val="3"/>
          </w:tcPr>
          <w:p w:rsidR="00157170" w:rsidRPr="00373CEA" w:rsidRDefault="00157170" w:rsidP="00EF11D0">
            <w:pPr>
              <w:shd w:val="clear" w:color="auto" w:fill="FFFFFF"/>
              <w:spacing w:before="240" w:line="240" w:lineRule="auto"/>
              <w:jc w:val="both"/>
              <w:rPr>
                <w:rFonts w:ascii="Arial Narrow" w:hAnsi="Arial Narrow"/>
              </w:rPr>
            </w:pPr>
            <w:r w:rsidRPr="00373CEA">
              <w:rPr>
                <w:rFonts w:ascii="Arial Narrow" w:hAnsi="Arial Narrow" w:cs="Arial"/>
                <w:b/>
              </w:rPr>
              <w:t xml:space="preserve">Catre </w:t>
            </w:r>
            <w:r w:rsidR="009B703F">
              <w:rPr>
                <w:rFonts w:ascii="Arial Narrow" w:hAnsi="Arial Narrow" w:cs="Arial"/>
                <w:b/>
                <w:color w:val="FF0000"/>
                <w:lang w:val="it-IT"/>
              </w:rPr>
              <w:t>INSTITUTUL NAŢIONAL DE BOLI INFECŢIOASE „PROF. DR. MATEI BALŞ”</w:t>
            </w:r>
          </w:p>
        </w:tc>
      </w:tr>
      <w:tr w:rsidR="00157170" w:rsidRPr="00115280" w:rsidTr="003A0E2B">
        <w:trPr>
          <w:trHeight w:val="2753"/>
        </w:trPr>
        <w:tc>
          <w:tcPr>
            <w:tcW w:w="10085" w:type="dxa"/>
            <w:gridSpan w:val="3"/>
            <w:vAlign w:val="center"/>
          </w:tcPr>
          <w:p w:rsidR="00157170" w:rsidRPr="00115280" w:rsidRDefault="00157170" w:rsidP="000C1810">
            <w:pPr>
              <w:suppressAutoHyphens/>
              <w:spacing w:after="0" w:line="240" w:lineRule="auto"/>
              <w:jc w:val="both"/>
              <w:rPr>
                <w:rFonts w:ascii="Arial Narrow" w:hAnsi="Arial Narrow" w:cs="Courier New"/>
                <w:lang w:eastAsia="ar-SA"/>
              </w:rPr>
            </w:pPr>
            <w:r w:rsidRPr="00115280">
              <w:rPr>
                <w:rFonts w:ascii="Arial Narrow" w:hAnsi="Arial Narrow" w:cs="Arial"/>
                <w:lang w:eastAsia="ar-SA"/>
              </w:rPr>
              <w:t>Subsemnatul ........................................., (numele reprezentantului lega</w:t>
            </w:r>
            <w:r w:rsidRPr="00115280">
              <w:rPr>
                <w:rFonts w:ascii="Arial Narrow" w:hAnsi="Arial Narrow" w:cs="Arial"/>
                <w:lang w:val="pt-BR" w:eastAsia="ar-SA"/>
              </w:rPr>
              <w:t xml:space="preserve">l), reprezentant al operatorului economic .............................................................................. </w:t>
            </w:r>
            <w:r w:rsidRPr="00115280">
              <w:rPr>
                <w:rFonts w:ascii="Arial Narrow" w:hAnsi="Arial Narrow" w:cs="Arial"/>
                <w:i/>
                <w:lang w:val="pt-BR" w:eastAsia="ar-SA"/>
              </w:rPr>
              <w:t xml:space="preserve">(denumirea operatorului economc), </w:t>
            </w:r>
            <w:r w:rsidRPr="00115280">
              <w:rPr>
                <w:rFonts w:ascii="Arial Narrow" w:hAnsi="Arial Narrow" w:cs="Arial"/>
                <w:lang w:eastAsia="ar-SA"/>
              </w:rPr>
              <w:t>participant in calitatea de ....................................................  (ofertant / asociat / subcontratant) la procedura</w:t>
            </w:r>
            <w:r w:rsidRPr="00115280">
              <w:rPr>
                <w:rFonts w:ascii="Arial Narrow" w:hAnsi="Arial Narrow" w:cs="Courier New"/>
                <w:lang w:eastAsia="ar-SA"/>
              </w:rPr>
              <w:t xml:space="preserve"> pentru atribuirea acordului cadru, având ca obiect achizitia de </w:t>
            </w:r>
            <w:r w:rsidR="00944FF4">
              <w:rPr>
                <w:rFonts w:ascii="Arial Narrow" w:hAnsi="Arial Narrow" w:cs="Arial Narrow"/>
                <w:b/>
                <w:bCs/>
                <w:noProof/>
                <w:color w:val="FF0000"/>
                <w:lang w:val="it-IT"/>
              </w:rPr>
              <w:t>SERVICII DE SPALATORIE</w:t>
            </w:r>
            <w:r w:rsidR="00944FF4" w:rsidRPr="00115280">
              <w:rPr>
                <w:rFonts w:ascii="Arial Narrow" w:hAnsi="Arial Narrow" w:cs="Courier New"/>
                <w:lang w:eastAsia="ar-SA"/>
              </w:rPr>
              <w:t xml:space="preserve"> </w:t>
            </w:r>
            <w:r w:rsidRPr="00115280">
              <w:rPr>
                <w:rFonts w:ascii="Arial Narrow" w:hAnsi="Arial Narrow" w:cs="Courier New"/>
                <w:lang w:eastAsia="ar-SA"/>
              </w:rPr>
              <w:t xml:space="preserve">organizată de </w:t>
            </w:r>
            <w:r w:rsidR="009B703F">
              <w:rPr>
                <w:rFonts w:ascii="Arial Narrow" w:hAnsi="Arial Narrow" w:cs="Arial"/>
                <w:b/>
                <w:color w:val="FF0000"/>
                <w:lang w:val="it-IT"/>
              </w:rPr>
              <w:t>INSTITUTUL NAŢIONAL DE BOLI INFECŢIOASE „PROF. DR. MATEI BALŞ”</w:t>
            </w:r>
            <w:r w:rsidRPr="00115280">
              <w:rPr>
                <w:rFonts w:ascii="Arial Narrow" w:hAnsi="Arial Narrow" w:cs="Arial"/>
                <w:lang w:eastAsia="ar-SA"/>
              </w:rPr>
              <w:t>,</w:t>
            </w:r>
            <w:r w:rsidRPr="00115280">
              <w:rPr>
                <w:rFonts w:ascii="Arial Narrow" w:hAnsi="Arial Narrow" w:cs="Arial"/>
                <w:i/>
                <w:lang w:val="it-IT" w:eastAsia="ar-SA"/>
              </w:rPr>
              <w:t xml:space="preserve"> </w:t>
            </w:r>
            <w:r w:rsidRPr="00115280">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EF11D0" w:rsidRPr="00EF11D0" w:rsidRDefault="00EF11D0" w:rsidP="00EF11D0">
            <w:pPr>
              <w:spacing w:after="0" w:line="240" w:lineRule="auto"/>
              <w:rPr>
                <w:rFonts w:ascii="Arial Narrow" w:hAnsi="Arial Narrow" w:cs="Arial"/>
                <w:lang w:val="en-US"/>
              </w:rPr>
            </w:pPr>
            <w:r w:rsidRPr="00EF11D0">
              <w:rPr>
                <w:rFonts w:ascii="Arial Narrow" w:hAnsi="Arial Narrow" w:cs="Arial"/>
                <w:lang w:val="en-US"/>
              </w:rPr>
              <w:t xml:space="preserve">Manager – </w:t>
            </w:r>
            <w:r w:rsidR="00944FF4" w:rsidRPr="00EF11D0">
              <w:rPr>
                <w:rFonts w:ascii="Arial Narrow" w:hAnsi="Arial Narrow" w:cs="Arial"/>
                <w:lang w:val="en-US"/>
              </w:rPr>
              <w:t>MARINESCU ADRIAN GABRIEL</w:t>
            </w:r>
            <w:r w:rsidRPr="00EF11D0">
              <w:rPr>
                <w:rFonts w:ascii="Arial Narrow" w:hAnsi="Arial Narrow" w:cs="Arial"/>
                <w:lang w:val="en-US"/>
              </w:rPr>
              <w:t>;</w:t>
            </w:r>
          </w:p>
          <w:p w:rsidR="00EF11D0" w:rsidRPr="00EF11D0" w:rsidRDefault="00EF11D0" w:rsidP="00EF11D0">
            <w:pPr>
              <w:spacing w:after="0" w:line="240" w:lineRule="auto"/>
              <w:rPr>
                <w:rFonts w:ascii="Arial Narrow" w:hAnsi="Arial Narrow" w:cs="Arial"/>
                <w:lang w:val="en-US"/>
              </w:rPr>
            </w:pPr>
            <w:r w:rsidRPr="00EF11D0">
              <w:rPr>
                <w:rFonts w:ascii="Arial Narrow" w:hAnsi="Arial Narrow" w:cs="Arial"/>
                <w:lang w:val="en-US"/>
              </w:rPr>
              <w:t xml:space="preserve">Director Medical – </w:t>
            </w:r>
            <w:r w:rsidR="00944FF4">
              <w:rPr>
                <w:rFonts w:ascii="Arial Narrow" w:hAnsi="Arial Narrow" w:cs="Arial"/>
                <w:lang w:val="en-US"/>
              </w:rPr>
              <w:t>DRAGANESCU ANCA</w:t>
            </w:r>
            <w:r w:rsidRPr="00EF11D0">
              <w:rPr>
                <w:rFonts w:ascii="Arial Narrow" w:hAnsi="Arial Narrow" w:cs="Arial"/>
                <w:lang w:val="en-US"/>
              </w:rPr>
              <w:t>;</w:t>
            </w:r>
          </w:p>
          <w:p w:rsidR="00EF11D0" w:rsidRPr="00EF11D0" w:rsidRDefault="00EF11D0" w:rsidP="00EF11D0">
            <w:pPr>
              <w:spacing w:after="0" w:line="240" w:lineRule="auto"/>
              <w:rPr>
                <w:rFonts w:ascii="Arial Narrow" w:hAnsi="Arial Narrow" w:cs="Arial"/>
                <w:lang w:val="en-US"/>
              </w:rPr>
            </w:pPr>
            <w:r w:rsidRPr="00EF11D0">
              <w:rPr>
                <w:rFonts w:ascii="Arial Narrow" w:hAnsi="Arial Narrow" w:cs="Arial"/>
                <w:lang w:val="en-US"/>
              </w:rPr>
              <w:t xml:space="preserve">Director </w:t>
            </w:r>
            <w:proofErr w:type="spellStart"/>
            <w:r w:rsidRPr="00EF11D0">
              <w:rPr>
                <w:rFonts w:ascii="Arial Narrow" w:hAnsi="Arial Narrow" w:cs="Arial"/>
                <w:lang w:val="en-US"/>
              </w:rPr>
              <w:t>Financiar-Contabil</w:t>
            </w:r>
            <w:proofErr w:type="spellEnd"/>
            <w:r w:rsidRPr="00EF11D0">
              <w:rPr>
                <w:rFonts w:ascii="Arial Narrow" w:hAnsi="Arial Narrow" w:cs="Arial"/>
                <w:lang w:val="en-US"/>
              </w:rPr>
              <w:t xml:space="preserve"> – </w:t>
            </w:r>
            <w:r w:rsidR="00944FF4">
              <w:rPr>
                <w:rFonts w:ascii="Arial Narrow" w:hAnsi="Arial Narrow" w:cs="Arial"/>
                <w:lang w:val="en-US"/>
              </w:rPr>
              <w:t>ZAVINCU ADRIANA</w:t>
            </w:r>
            <w:r w:rsidRPr="00EF11D0">
              <w:rPr>
                <w:rFonts w:ascii="Arial Narrow" w:hAnsi="Arial Narrow" w:cs="Arial"/>
                <w:lang w:val="en-US"/>
              </w:rPr>
              <w:t>;</w:t>
            </w:r>
          </w:p>
          <w:p w:rsidR="00EF11D0" w:rsidRPr="00EF11D0" w:rsidRDefault="005A51CF" w:rsidP="00EF11D0">
            <w:pPr>
              <w:spacing w:after="0" w:line="240" w:lineRule="auto"/>
              <w:rPr>
                <w:rFonts w:ascii="Arial Narrow" w:hAnsi="Arial Narrow" w:cs="Arial"/>
                <w:lang w:val="en-US"/>
              </w:rPr>
            </w:pPr>
            <w:proofErr w:type="spellStart"/>
            <w:r>
              <w:rPr>
                <w:rFonts w:ascii="Arial Narrow" w:hAnsi="Arial Narrow" w:cs="Arial"/>
                <w:lang w:val="en-US"/>
              </w:rPr>
              <w:t>Coord</w:t>
            </w:r>
            <w:proofErr w:type="spellEnd"/>
            <w:r>
              <w:rPr>
                <w:rFonts w:ascii="Arial Narrow" w:hAnsi="Arial Narrow" w:cs="Arial"/>
                <w:lang w:val="en-US"/>
              </w:rPr>
              <w:t xml:space="preserve">. </w:t>
            </w:r>
            <w:r w:rsidR="00944FF4">
              <w:rPr>
                <w:rFonts w:ascii="Arial Narrow" w:hAnsi="Arial Narrow" w:cs="Arial"/>
                <w:lang w:val="en-US"/>
              </w:rPr>
              <w:t xml:space="preserve">Serv. </w:t>
            </w:r>
            <w:proofErr w:type="spellStart"/>
            <w:r w:rsidR="00944FF4">
              <w:rPr>
                <w:rFonts w:ascii="Arial Narrow" w:hAnsi="Arial Narrow" w:cs="Arial"/>
                <w:lang w:val="en-US"/>
              </w:rPr>
              <w:t>Achizitii</w:t>
            </w:r>
            <w:proofErr w:type="spellEnd"/>
            <w:r w:rsidR="00944FF4">
              <w:rPr>
                <w:rFonts w:ascii="Arial Narrow" w:hAnsi="Arial Narrow" w:cs="Arial"/>
                <w:lang w:val="en-US"/>
              </w:rPr>
              <w:t xml:space="preserve"> </w:t>
            </w:r>
            <w:proofErr w:type="spellStart"/>
            <w:r w:rsidR="00944FF4">
              <w:rPr>
                <w:rFonts w:ascii="Arial Narrow" w:hAnsi="Arial Narrow" w:cs="Arial"/>
                <w:lang w:val="en-US"/>
              </w:rPr>
              <w:t>Publice</w:t>
            </w:r>
            <w:proofErr w:type="spellEnd"/>
            <w:r w:rsidR="00944FF4">
              <w:rPr>
                <w:rFonts w:ascii="Arial Narrow" w:hAnsi="Arial Narrow" w:cs="Arial"/>
                <w:lang w:val="en-US"/>
              </w:rPr>
              <w:t>,</w:t>
            </w:r>
            <w:r w:rsidR="00944FF4" w:rsidRPr="00EF11D0">
              <w:rPr>
                <w:rFonts w:ascii="Arial Narrow" w:hAnsi="Arial Narrow" w:cs="Arial"/>
                <w:lang w:val="en-US"/>
              </w:rPr>
              <w:t xml:space="preserve"> </w:t>
            </w:r>
            <w:proofErr w:type="spellStart"/>
            <w:r w:rsidR="00944FF4" w:rsidRPr="00EF11D0">
              <w:rPr>
                <w:rFonts w:ascii="Arial Narrow" w:hAnsi="Arial Narrow" w:cs="Arial"/>
                <w:lang w:val="en-US"/>
              </w:rPr>
              <w:t>Contractare</w:t>
            </w:r>
            <w:proofErr w:type="spellEnd"/>
            <w:r w:rsidR="00944FF4">
              <w:rPr>
                <w:rFonts w:ascii="Arial Narrow" w:hAnsi="Arial Narrow" w:cs="Arial"/>
                <w:lang w:val="en-US"/>
              </w:rPr>
              <w:t xml:space="preserve">, </w:t>
            </w:r>
            <w:proofErr w:type="spellStart"/>
            <w:r w:rsidR="00944FF4">
              <w:rPr>
                <w:rFonts w:ascii="Arial Narrow" w:hAnsi="Arial Narrow" w:cs="Arial"/>
                <w:lang w:val="en-US"/>
              </w:rPr>
              <w:t>Aprovizionare</w:t>
            </w:r>
            <w:proofErr w:type="spellEnd"/>
            <w:r w:rsidR="00944FF4">
              <w:rPr>
                <w:rFonts w:ascii="Arial Narrow" w:hAnsi="Arial Narrow" w:cs="Arial"/>
                <w:lang w:val="en-US"/>
              </w:rPr>
              <w:t xml:space="preserve"> </w:t>
            </w:r>
            <w:proofErr w:type="spellStart"/>
            <w:r w:rsidR="00944FF4">
              <w:rPr>
                <w:rFonts w:ascii="Arial Narrow" w:hAnsi="Arial Narrow" w:cs="Arial"/>
                <w:lang w:val="en-US"/>
              </w:rPr>
              <w:t>si</w:t>
            </w:r>
            <w:proofErr w:type="spellEnd"/>
            <w:r w:rsidR="00944FF4">
              <w:rPr>
                <w:rFonts w:ascii="Arial Narrow" w:hAnsi="Arial Narrow" w:cs="Arial"/>
                <w:lang w:val="en-US"/>
              </w:rPr>
              <w:t xml:space="preserve"> Transport</w:t>
            </w:r>
            <w:r w:rsidR="00EF11D0" w:rsidRPr="00EF11D0">
              <w:rPr>
                <w:rFonts w:ascii="Arial Narrow" w:hAnsi="Arial Narrow" w:cs="Arial"/>
                <w:lang w:val="en-US"/>
              </w:rPr>
              <w:t xml:space="preserve"> – </w:t>
            </w:r>
            <w:r>
              <w:rPr>
                <w:rFonts w:ascii="Arial Narrow" w:hAnsi="Arial Narrow" w:cs="Arial"/>
                <w:lang w:val="en-US"/>
              </w:rPr>
              <w:t>DRUGAN CRISTINA</w:t>
            </w:r>
            <w:r w:rsidRPr="00EF11D0">
              <w:rPr>
                <w:rFonts w:ascii="Arial Narrow" w:hAnsi="Arial Narrow" w:cs="Arial"/>
                <w:lang w:val="en-US"/>
              </w:rPr>
              <w:t xml:space="preserve"> </w:t>
            </w:r>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Președinte</w:t>
            </w:r>
            <w:proofErr w:type="spellEnd"/>
            <w:r w:rsidR="00EF11D0" w:rsidRPr="00EF11D0">
              <w:rPr>
                <w:rFonts w:ascii="Arial Narrow" w:hAnsi="Arial Narrow" w:cs="Arial"/>
                <w:lang w:val="en-US"/>
              </w:rPr>
              <w:t xml:space="preserve"> cu </w:t>
            </w:r>
            <w:proofErr w:type="spellStart"/>
            <w:r w:rsidR="00EF11D0" w:rsidRPr="00EF11D0">
              <w:rPr>
                <w:rFonts w:ascii="Arial Narrow" w:hAnsi="Arial Narrow" w:cs="Arial"/>
                <w:lang w:val="en-US"/>
              </w:rPr>
              <w:t>rol</w:t>
            </w:r>
            <w:proofErr w:type="spellEnd"/>
            <w:r w:rsidR="00EF11D0" w:rsidRPr="00EF11D0">
              <w:rPr>
                <w:rFonts w:ascii="Arial Narrow" w:hAnsi="Arial Narrow" w:cs="Arial"/>
                <w:lang w:val="en-US"/>
              </w:rPr>
              <w:t xml:space="preserve"> de </w:t>
            </w:r>
            <w:proofErr w:type="spellStart"/>
            <w:r w:rsidR="00EF11D0" w:rsidRPr="00EF11D0">
              <w:rPr>
                <w:rFonts w:ascii="Arial Narrow" w:hAnsi="Arial Narrow" w:cs="Arial"/>
                <w:lang w:val="en-US"/>
              </w:rPr>
              <w:t>organiz</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și</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reprez</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p w:rsidR="00EF11D0" w:rsidRPr="00EF11D0" w:rsidRDefault="005A51CF" w:rsidP="00EF11D0">
            <w:pPr>
              <w:spacing w:after="0" w:line="240" w:lineRule="auto"/>
              <w:rPr>
                <w:rFonts w:ascii="Arial Narrow" w:hAnsi="Arial Narrow" w:cs="Arial"/>
                <w:lang w:val="en-US"/>
              </w:rPr>
            </w:pPr>
            <w:r>
              <w:rPr>
                <w:rFonts w:ascii="Arial Narrow" w:hAnsi="Arial Narrow" w:cs="Arial"/>
                <w:lang w:val="en-US"/>
              </w:rPr>
              <w:t>Serv.</w:t>
            </w:r>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Administrativ</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si</w:t>
            </w:r>
            <w:proofErr w:type="spellEnd"/>
            <w:r w:rsidR="00EF11D0" w:rsidRPr="00EF11D0">
              <w:rPr>
                <w:rFonts w:ascii="Arial Narrow" w:hAnsi="Arial Narrow" w:cs="Arial"/>
                <w:lang w:val="en-US"/>
              </w:rPr>
              <w:t xml:space="preserve"> </w:t>
            </w:r>
            <w:r>
              <w:rPr>
                <w:rFonts w:ascii="Arial Narrow" w:hAnsi="Arial Narrow" w:cs="Arial"/>
                <w:lang w:val="en-US"/>
              </w:rPr>
              <w:t>Tehnic</w:t>
            </w:r>
            <w:r w:rsidR="00EF11D0" w:rsidRPr="00EF11D0">
              <w:rPr>
                <w:rFonts w:ascii="Arial Narrow" w:hAnsi="Arial Narrow" w:cs="Arial"/>
                <w:lang w:val="en-US"/>
              </w:rPr>
              <w:t xml:space="preserve"> – </w:t>
            </w:r>
            <w:r>
              <w:rPr>
                <w:rFonts w:ascii="Arial Narrow" w:hAnsi="Arial Narrow" w:cs="Arial"/>
                <w:lang w:val="en-US"/>
              </w:rPr>
              <w:t>DEGERATU DANIELA</w:t>
            </w:r>
            <w:r w:rsidR="00EF11D0" w:rsidRPr="00EF11D0">
              <w:rPr>
                <w:rFonts w:ascii="Arial Narrow" w:hAnsi="Arial Narrow" w:cs="Arial"/>
                <w:lang w:val="en-US"/>
              </w:rPr>
              <w:t xml:space="preserve"> – </w:t>
            </w:r>
            <w:proofErr w:type="spellStart"/>
            <w:r w:rsidR="00EF11D0" w:rsidRPr="00EF11D0">
              <w:rPr>
                <w:rFonts w:ascii="Arial Narrow" w:hAnsi="Arial Narrow" w:cs="Arial"/>
                <w:lang w:val="en-US"/>
              </w:rPr>
              <w:t>Membru</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p w:rsidR="00EF11D0" w:rsidRPr="00EF11D0" w:rsidRDefault="005A51CF" w:rsidP="00EF11D0">
            <w:pPr>
              <w:spacing w:after="0" w:line="240" w:lineRule="auto"/>
              <w:rPr>
                <w:rFonts w:ascii="Arial Narrow" w:hAnsi="Arial Narrow" w:cs="Arial"/>
                <w:lang w:val="en-US"/>
              </w:rPr>
            </w:pPr>
            <w:r>
              <w:rPr>
                <w:rFonts w:ascii="Arial Narrow" w:hAnsi="Arial Narrow" w:cs="Arial"/>
                <w:lang w:val="en-US"/>
              </w:rPr>
              <w:t>Serv.</w:t>
            </w:r>
            <w:r w:rsidRPr="00EF11D0">
              <w:rPr>
                <w:rFonts w:ascii="Arial Narrow" w:hAnsi="Arial Narrow" w:cs="Arial"/>
                <w:lang w:val="en-US"/>
              </w:rPr>
              <w:t xml:space="preserve"> </w:t>
            </w:r>
            <w:proofErr w:type="spellStart"/>
            <w:r w:rsidRPr="00EF11D0">
              <w:rPr>
                <w:rFonts w:ascii="Arial Narrow" w:hAnsi="Arial Narrow" w:cs="Arial"/>
                <w:lang w:val="en-US"/>
              </w:rPr>
              <w:t>Administrativ</w:t>
            </w:r>
            <w:proofErr w:type="spellEnd"/>
            <w:r w:rsidRPr="00EF11D0">
              <w:rPr>
                <w:rFonts w:ascii="Arial Narrow" w:hAnsi="Arial Narrow" w:cs="Arial"/>
                <w:lang w:val="en-US"/>
              </w:rPr>
              <w:t xml:space="preserve"> </w:t>
            </w:r>
            <w:proofErr w:type="spellStart"/>
            <w:r w:rsidRPr="00EF11D0">
              <w:rPr>
                <w:rFonts w:ascii="Arial Narrow" w:hAnsi="Arial Narrow" w:cs="Arial"/>
                <w:lang w:val="en-US"/>
              </w:rPr>
              <w:t>si</w:t>
            </w:r>
            <w:proofErr w:type="spellEnd"/>
            <w:r w:rsidRPr="00EF11D0">
              <w:rPr>
                <w:rFonts w:ascii="Arial Narrow" w:hAnsi="Arial Narrow" w:cs="Arial"/>
                <w:lang w:val="en-US"/>
              </w:rPr>
              <w:t xml:space="preserve"> </w:t>
            </w:r>
            <w:r>
              <w:rPr>
                <w:rFonts w:ascii="Arial Narrow" w:hAnsi="Arial Narrow" w:cs="Arial"/>
                <w:lang w:val="en-US"/>
              </w:rPr>
              <w:t>Tehnic</w:t>
            </w:r>
            <w:r w:rsidR="00EF11D0" w:rsidRPr="00EF11D0">
              <w:rPr>
                <w:rFonts w:ascii="Arial Narrow" w:hAnsi="Arial Narrow" w:cs="Arial"/>
                <w:lang w:val="en-US"/>
              </w:rPr>
              <w:t xml:space="preserve"> – </w:t>
            </w:r>
            <w:r>
              <w:rPr>
                <w:rFonts w:ascii="Arial Narrow" w:hAnsi="Arial Narrow" w:cs="Arial"/>
                <w:lang w:val="en-US"/>
              </w:rPr>
              <w:t>STEFU DANIELA</w:t>
            </w:r>
            <w:r w:rsidR="00EF11D0" w:rsidRPr="00EF11D0">
              <w:rPr>
                <w:rFonts w:ascii="Arial Narrow" w:hAnsi="Arial Narrow" w:cs="Arial"/>
                <w:lang w:val="en-US"/>
              </w:rPr>
              <w:t xml:space="preserve"> – </w:t>
            </w:r>
            <w:proofErr w:type="spellStart"/>
            <w:r w:rsidR="00EF11D0" w:rsidRPr="00EF11D0">
              <w:rPr>
                <w:rFonts w:ascii="Arial Narrow" w:hAnsi="Arial Narrow" w:cs="Arial"/>
                <w:lang w:val="en-US"/>
              </w:rPr>
              <w:t>Membru</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p w:rsidR="00EF11D0" w:rsidRPr="00EF11D0" w:rsidRDefault="005A51CF" w:rsidP="00EF11D0">
            <w:pPr>
              <w:spacing w:after="0" w:line="240" w:lineRule="auto"/>
              <w:rPr>
                <w:rFonts w:ascii="Arial Narrow" w:hAnsi="Arial Narrow" w:cs="Arial"/>
                <w:lang w:val="en-US"/>
              </w:rPr>
            </w:pPr>
            <w:r>
              <w:rPr>
                <w:rFonts w:ascii="Arial Narrow" w:hAnsi="Arial Narrow" w:cs="Arial"/>
                <w:lang w:val="en-US"/>
              </w:rPr>
              <w:t xml:space="preserve">Serv. </w:t>
            </w:r>
            <w:proofErr w:type="spellStart"/>
            <w:r>
              <w:rPr>
                <w:rFonts w:ascii="Arial Narrow" w:hAnsi="Arial Narrow" w:cs="Arial"/>
                <w:lang w:val="en-US"/>
              </w:rPr>
              <w:t>Contabilitate</w:t>
            </w:r>
            <w:proofErr w:type="spellEnd"/>
            <w:r w:rsidR="00EF11D0" w:rsidRPr="00EF11D0">
              <w:rPr>
                <w:rFonts w:ascii="Arial Narrow" w:hAnsi="Arial Narrow" w:cs="Arial"/>
                <w:lang w:val="en-US"/>
              </w:rPr>
              <w:t xml:space="preserve"> – </w:t>
            </w:r>
            <w:r>
              <w:rPr>
                <w:rFonts w:ascii="Arial Narrow" w:hAnsi="Arial Narrow" w:cs="Arial"/>
                <w:lang w:val="en-US"/>
              </w:rPr>
              <w:t>TOTOLAN GINA</w:t>
            </w:r>
            <w:r w:rsidR="00EF11D0" w:rsidRPr="00EF11D0">
              <w:rPr>
                <w:rFonts w:ascii="Arial Narrow" w:hAnsi="Arial Narrow" w:cs="Arial"/>
                <w:lang w:val="en-US"/>
              </w:rPr>
              <w:t xml:space="preserve"> – </w:t>
            </w:r>
            <w:proofErr w:type="spellStart"/>
            <w:r w:rsidR="00EF11D0" w:rsidRPr="00EF11D0">
              <w:rPr>
                <w:rFonts w:ascii="Arial Narrow" w:hAnsi="Arial Narrow" w:cs="Arial"/>
                <w:lang w:val="en-US"/>
              </w:rPr>
              <w:t>Membru</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p w:rsidR="00EF11D0" w:rsidRPr="00EF11D0" w:rsidRDefault="005A51CF" w:rsidP="00EF11D0">
            <w:pPr>
              <w:spacing w:after="0" w:line="240" w:lineRule="auto"/>
              <w:rPr>
                <w:rFonts w:ascii="Arial Narrow" w:hAnsi="Arial Narrow" w:cs="Arial"/>
                <w:lang w:val="en-US"/>
              </w:rPr>
            </w:pPr>
            <w:r>
              <w:rPr>
                <w:rFonts w:ascii="Arial Narrow" w:hAnsi="Arial Narrow" w:cs="Arial"/>
                <w:lang w:val="en-US"/>
              </w:rPr>
              <w:t xml:space="preserve">Serv. </w:t>
            </w:r>
            <w:proofErr w:type="spellStart"/>
            <w:r>
              <w:rPr>
                <w:rFonts w:ascii="Arial Narrow" w:hAnsi="Arial Narrow" w:cs="Arial"/>
                <w:lang w:val="en-US"/>
              </w:rPr>
              <w:t>Achizitii</w:t>
            </w:r>
            <w:proofErr w:type="spellEnd"/>
            <w:r>
              <w:rPr>
                <w:rFonts w:ascii="Arial Narrow" w:hAnsi="Arial Narrow" w:cs="Arial"/>
                <w:lang w:val="en-US"/>
              </w:rPr>
              <w:t xml:space="preserve"> </w:t>
            </w:r>
            <w:proofErr w:type="spellStart"/>
            <w:r>
              <w:rPr>
                <w:rFonts w:ascii="Arial Narrow" w:hAnsi="Arial Narrow" w:cs="Arial"/>
                <w:lang w:val="en-US"/>
              </w:rPr>
              <w:t>Publice</w:t>
            </w:r>
            <w:proofErr w:type="spellEnd"/>
            <w:r>
              <w:rPr>
                <w:rFonts w:ascii="Arial Narrow" w:hAnsi="Arial Narrow" w:cs="Arial"/>
                <w:lang w:val="en-US"/>
              </w:rPr>
              <w:t>,</w:t>
            </w:r>
            <w:r w:rsidRPr="00EF11D0">
              <w:rPr>
                <w:rFonts w:ascii="Arial Narrow" w:hAnsi="Arial Narrow" w:cs="Arial"/>
                <w:lang w:val="en-US"/>
              </w:rPr>
              <w:t xml:space="preserve"> </w:t>
            </w:r>
            <w:proofErr w:type="spellStart"/>
            <w:r w:rsidRPr="00EF11D0">
              <w:rPr>
                <w:rFonts w:ascii="Arial Narrow" w:hAnsi="Arial Narrow" w:cs="Arial"/>
                <w:lang w:val="en-US"/>
              </w:rPr>
              <w:t>Contractare</w:t>
            </w:r>
            <w:proofErr w:type="spellEnd"/>
            <w:r>
              <w:rPr>
                <w:rFonts w:ascii="Arial Narrow" w:hAnsi="Arial Narrow" w:cs="Arial"/>
                <w:lang w:val="en-US"/>
              </w:rPr>
              <w:t xml:space="preserve">, </w:t>
            </w:r>
            <w:proofErr w:type="spellStart"/>
            <w:r>
              <w:rPr>
                <w:rFonts w:ascii="Arial Narrow" w:hAnsi="Arial Narrow" w:cs="Arial"/>
                <w:lang w:val="en-US"/>
              </w:rPr>
              <w:t>Aprovizionare</w:t>
            </w:r>
            <w:proofErr w:type="spellEnd"/>
            <w:r>
              <w:rPr>
                <w:rFonts w:ascii="Arial Narrow" w:hAnsi="Arial Narrow" w:cs="Arial"/>
                <w:lang w:val="en-US"/>
              </w:rPr>
              <w:t xml:space="preserve"> </w:t>
            </w:r>
            <w:proofErr w:type="spellStart"/>
            <w:r>
              <w:rPr>
                <w:rFonts w:ascii="Arial Narrow" w:hAnsi="Arial Narrow" w:cs="Arial"/>
                <w:lang w:val="en-US"/>
              </w:rPr>
              <w:t>si</w:t>
            </w:r>
            <w:proofErr w:type="spellEnd"/>
            <w:r>
              <w:rPr>
                <w:rFonts w:ascii="Arial Narrow" w:hAnsi="Arial Narrow" w:cs="Arial"/>
                <w:lang w:val="en-US"/>
              </w:rPr>
              <w:t xml:space="preserve"> Transport</w:t>
            </w:r>
            <w:r w:rsidRPr="00EF11D0">
              <w:rPr>
                <w:rFonts w:ascii="Arial Narrow" w:hAnsi="Arial Narrow" w:cs="Arial"/>
                <w:lang w:val="en-US"/>
              </w:rPr>
              <w:t xml:space="preserve"> </w:t>
            </w:r>
            <w:r w:rsidR="00EF11D0" w:rsidRPr="00EF11D0">
              <w:rPr>
                <w:rFonts w:ascii="Arial Narrow" w:hAnsi="Arial Narrow" w:cs="Arial"/>
                <w:lang w:val="en-US"/>
              </w:rPr>
              <w:t>–</w:t>
            </w:r>
            <w:r>
              <w:rPr>
                <w:rFonts w:ascii="Arial Narrow" w:hAnsi="Arial Narrow" w:cs="Arial"/>
                <w:lang w:val="en-US"/>
              </w:rPr>
              <w:t>CHIRITA</w:t>
            </w:r>
            <w:r w:rsidR="00EF11D0" w:rsidRPr="00EF11D0">
              <w:rPr>
                <w:rFonts w:ascii="Arial Narrow" w:hAnsi="Arial Narrow" w:cs="Arial"/>
                <w:lang w:val="en-US"/>
              </w:rPr>
              <w:t xml:space="preserve"> </w:t>
            </w:r>
            <w:r>
              <w:rPr>
                <w:rFonts w:ascii="Arial Narrow" w:hAnsi="Arial Narrow" w:cs="Arial"/>
                <w:lang w:val="en-US"/>
              </w:rPr>
              <w:t>CARMEN</w:t>
            </w:r>
            <w:r w:rsidRPr="00EF11D0">
              <w:rPr>
                <w:rFonts w:ascii="Arial Narrow" w:hAnsi="Arial Narrow" w:cs="Arial"/>
                <w:lang w:val="en-US"/>
              </w:rPr>
              <w:t xml:space="preserve"> </w:t>
            </w:r>
            <w:bookmarkStart w:id="0" w:name="_GoBack"/>
            <w:bookmarkEnd w:id="0"/>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Membru</w:t>
            </w:r>
            <w:proofErr w:type="spellEnd"/>
            <w:r w:rsidR="00EF11D0" w:rsidRPr="00EF11D0">
              <w:rPr>
                <w:rFonts w:ascii="Arial Narrow" w:hAnsi="Arial Narrow" w:cs="Arial"/>
                <w:lang w:val="en-US"/>
              </w:rPr>
              <w:t xml:space="preserve"> de </w:t>
            </w:r>
            <w:proofErr w:type="spellStart"/>
            <w:r w:rsidR="00EF11D0" w:rsidRPr="00EF11D0">
              <w:rPr>
                <w:rFonts w:ascii="Arial Narrow" w:hAnsi="Arial Narrow" w:cs="Arial"/>
                <w:lang w:val="en-US"/>
              </w:rPr>
              <w:t>rezerva</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p w:rsidR="00157170" w:rsidRPr="00115280" w:rsidRDefault="005A51CF" w:rsidP="005A51CF">
            <w:pPr>
              <w:spacing w:after="0" w:line="240" w:lineRule="auto"/>
              <w:rPr>
                <w:rFonts w:ascii="Arial Narrow" w:hAnsi="Arial Narrow" w:cs="Arial"/>
              </w:rPr>
            </w:pPr>
            <w:r>
              <w:rPr>
                <w:rFonts w:ascii="Arial Narrow" w:hAnsi="Arial Narrow" w:cs="Arial"/>
                <w:lang w:val="en-US"/>
              </w:rPr>
              <w:t>Serv.</w:t>
            </w:r>
            <w:r w:rsidRPr="00EF11D0">
              <w:rPr>
                <w:rFonts w:ascii="Arial Narrow" w:hAnsi="Arial Narrow" w:cs="Arial"/>
                <w:lang w:val="en-US"/>
              </w:rPr>
              <w:t xml:space="preserve"> </w:t>
            </w:r>
            <w:proofErr w:type="spellStart"/>
            <w:r w:rsidRPr="00EF11D0">
              <w:rPr>
                <w:rFonts w:ascii="Arial Narrow" w:hAnsi="Arial Narrow" w:cs="Arial"/>
                <w:lang w:val="en-US"/>
              </w:rPr>
              <w:t>Administrativ</w:t>
            </w:r>
            <w:proofErr w:type="spellEnd"/>
            <w:r w:rsidRPr="00EF11D0">
              <w:rPr>
                <w:rFonts w:ascii="Arial Narrow" w:hAnsi="Arial Narrow" w:cs="Arial"/>
                <w:lang w:val="en-US"/>
              </w:rPr>
              <w:t xml:space="preserve"> </w:t>
            </w:r>
            <w:proofErr w:type="spellStart"/>
            <w:r w:rsidRPr="00EF11D0">
              <w:rPr>
                <w:rFonts w:ascii="Arial Narrow" w:hAnsi="Arial Narrow" w:cs="Arial"/>
                <w:lang w:val="en-US"/>
              </w:rPr>
              <w:t>si</w:t>
            </w:r>
            <w:proofErr w:type="spellEnd"/>
            <w:r w:rsidRPr="00EF11D0">
              <w:rPr>
                <w:rFonts w:ascii="Arial Narrow" w:hAnsi="Arial Narrow" w:cs="Arial"/>
                <w:lang w:val="en-US"/>
              </w:rPr>
              <w:t xml:space="preserve"> </w:t>
            </w:r>
            <w:r>
              <w:rPr>
                <w:rFonts w:ascii="Arial Narrow" w:hAnsi="Arial Narrow" w:cs="Arial"/>
                <w:lang w:val="en-US"/>
              </w:rPr>
              <w:t>Tehnic</w:t>
            </w:r>
            <w:r w:rsidRPr="00EF11D0">
              <w:rPr>
                <w:rFonts w:ascii="Arial Narrow" w:hAnsi="Arial Narrow" w:cs="Arial"/>
                <w:lang w:val="en-US"/>
              </w:rPr>
              <w:t xml:space="preserve"> </w:t>
            </w:r>
            <w:r w:rsidR="00EF11D0" w:rsidRPr="00EF11D0">
              <w:rPr>
                <w:rFonts w:ascii="Arial Narrow" w:hAnsi="Arial Narrow" w:cs="Arial"/>
                <w:lang w:val="en-US"/>
              </w:rPr>
              <w:t xml:space="preserve">– </w:t>
            </w:r>
            <w:r>
              <w:rPr>
                <w:rFonts w:ascii="Arial Narrow" w:hAnsi="Arial Narrow" w:cs="Arial"/>
                <w:lang w:val="en-US"/>
              </w:rPr>
              <w:t>MANIGIUREA EMIL</w:t>
            </w:r>
            <w:r w:rsidR="00EF11D0" w:rsidRPr="00EF11D0">
              <w:rPr>
                <w:rFonts w:ascii="Arial Narrow" w:hAnsi="Arial Narrow" w:cs="Arial"/>
                <w:lang w:val="en-US"/>
              </w:rPr>
              <w:t xml:space="preserve"> - </w:t>
            </w:r>
            <w:proofErr w:type="spellStart"/>
            <w:r w:rsidR="00EF11D0" w:rsidRPr="00EF11D0">
              <w:rPr>
                <w:rFonts w:ascii="Arial Narrow" w:hAnsi="Arial Narrow" w:cs="Arial"/>
                <w:lang w:val="en-US"/>
              </w:rPr>
              <w:t>Membru</w:t>
            </w:r>
            <w:proofErr w:type="spellEnd"/>
            <w:r w:rsidR="00EF11D0" w:rsidRPr="00EF11D0">
              <w:rPr>
                <w:rFonts w:ascii="Arial Narrow" w:hAnsi="Arial Narrow" w:cs="Arial"/>
                <w:lang w:val="en-US"/>
              </w:rPr>
              <w:t xml:space="preserve"> de </w:t>
            </w:r>
            <w:proofErr w:type="spellStart"/>
            <w:r w:rsidR="00EF11D0" w:rsidRPr="00EF11D0">
              <w:rPr>
                <w:rFonts w:ascii="Arial Narrow" w:hAnsi="Arial Narrow" w:cs="Arial"/>
                <w:lang w:val="en-US"/>
              </w:rPr>
              <w:t>rezerva</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comisie</w:t>
            </w:r>
            <w:proofErr w:type="spellEnd"/>
            <w:r w:rsidR="00EF11D0" w:rsidRPr="00EF11D0">
              <w:rPr>
                <w:rFonts w:ascii="Arial Narrow" w:hAnsi="Arial Narrow" w:cs="Arial"/>
                <w:lang w:val="en-US"/>
              </w:rPr>
              <w:t xml:space="preserve"> </w:t>
            </w:r>
            <w:proofErr w:type="spellStart"/>
            <w:r w:rsidR="00EF11D0" w:rsidRPr="00EF11D0">
              <w:rPr>
                <w:rFonts w:ascii="Arial Narrow" w:hAnsi="Arial Narrow" w:cs="Arial"/>
                <w:lang w:val="en-US"/>
              </w:rPr>
              <w:t>evaluare</w:t>
            </w:r>
            <w:proofErr w:type="spellEnd"/>
            <w:r w:rsidR="00EF11D0" w:rsidRPr="00EF11D0">
              <w:rPr>
                <w:rFonts w:ascii="Arial Narrow" w:hAnsi="Arial Narrow" w:cs="Arial"/>
                <w:lang w:val="en-US"/>
              </w:rPr>
              <w:t>.</w:t>
            </w:r>
          </w:p>
        </w:tc>
      </w:tr>
      <w:tr w:rsidR="00157170" w:rsidRPr="00115280" w:rsidTr="003A0E2B">
        <w:trPr>
          <w:trHeight w:val="688"/>
        </w:trPr>
        <w:tc>
          <w:tcPr>
            <w:tcW w:w="10085" w:type="dxa"/>
            <w:gridSpan w:val="3"/>
            <w:vAlign w:val="center"/>
          </w:tcPr>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115280" w:rsidRDefault="00157170" w:rsidP="003A0E2B">
            <w:pPr>
              <w:suppressAutoHyphens/>
              <w:spacing w:after="0" w:line="240" w:lineRule="auto"/>
              <w:jc w:val="both"/>
              <w:rPr>
                <w:rFonts w:ascii="Arial Narrow" w:hAnsi="Arial Narrow" w:cs="Courier New"/>
                <w:lang w:eastAsia="ar-SA"/>
              </w:rPr>
            </w:pPr>
            <w:r w:rsidRPr="00115280">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157170" w:rsidRPr="00115280" w:rsidTr="003A0E2B">
        <w:trPr>
          <w:trHeight w:val="688"/>
        </w:trPr>
        <w:tc>
          <w:tcPr>
            <w:tcW w:w="5147" w:type="dxa"/>
            <w:gridSpan w:val="2"/>
            <w:vAlign w:val="center"/>
          </w:tcPr>
          <w:p w:rsidR="00157170" w:rsidRPr="00115280" w:rsidRDefault="00157170" w:rsidP="00EF11D0">
            <w:pPr>
              <w:spacing w:before="240"/>
              <w:outlineLvl w:val="0"/>
              <w:rPr>
                <w:rFonts w:ascii="Arial Narrow" w:hAnsi="Arial Narrow" w:cs="Arial"/>
                <w:lang w:val="pt-BR"/>
              </w:rPr>
            </w:pPr>
            <w:r w:rsidRPr="00115280">
              <w:rPr>
                <w:rFonts w:ascii="Arial Narrow" w:hAnsi="Arial Narrow" w:cs="Arial"/>
                <w:lang w:val="pt-BR"/>
              </w:rPr>
              <w:t xml:space="preserve">Ofertant - </w:t>
            </w:r>
            <w:r w:rsidRPr="00115280">
              <w:rPr>
                <w:rFonts w:ascii="Arial Narrow" w:hAnsi="Arial Narrow" w:cs="Arial"/>
                <w:i/>
                <w:iCs/>
                <w:lang w:val="pt-BR"/>
              </w:rPr>
              <w:t>numele reprezentantului legal, în clar</w:t>
            </w:r>
          </w:p>
        </w:tc>
        <w:tc>
          <w:tcPr>
            <w:tcW w:w="4938" w:type="dxa"/>
          </w:tcPr>
          <w:p w:rsidR="00157170" w:rsidRPr="00115280" w:rsidRDefault="00157170" w:rsidP="00EF11D0">
            <w:pPr>
              <w:spacing w:before="240"/>
              <w:rPr>
                <w:rFonts w:ascii="Arial Narrow" w:hAnsi="Arial Narrow" w:cs="Arial"/>
                <w:b/>
                <w:i/>
              </w:rPr>
            </w:pPr>
          </w:p>
        </w:tc>
      </w:tr>
      <w:tr w:rsidR="00157170" w:rsidRPr="00115280" w:rsidTr="003A0E2B">
        <w:trPr>
          <w:trHeight w:val="665"/>
        </w:trPr>
        <w:tc>
          <w:tcPr>
            <w:tcW w:w="5147" w:type="dxa"/>
            <w:gridSpan w:val="2"/>
            <w:vAlign w:val="center"/>
          </w:tcPr>
          <w:p w:rsidR="00157170" w:rsidRPr="00115280" w:rsidRDefault="00157170" w:rsidP="00EF11D0">
            <w:pPr>
              <w:spacing w:before="240"/>
              <w:outlineLvl w:val="0"/>
              <w:rPr>
                <w:rFonts w:ascii="Arial Narrow" w:hAnsi="Arial Narrow" w:cs="Arial"/>
                <w:lang w:val="it-IT"/>
              </w:rPr>
            </w:pPr>
            <w:r w:rsidRPr="00115280">
              <w:rPr>
                <w:rFonts w:ascii="Arial Narrow" w:hAnsi="Arial Narrow" w:cs="Arial"/>
                <w:lang w:val="it-IT"/>
              </w:rPr>
              <w:t>Semnatura autorizata si stampila</w:t>
            </w:r>
          </w:p>
        </w:tc>
        <w:tc>
          <w:tcPr>
            <w:tcW w:w="4938" w:type="dxa"/>
          </w:tcPr>
          <w:p w:rsidR="00157170" w:rsidRPr="00115280" w:rsidRDefault="00157170" w:rsidP="00EF11D0">
            <w:pPr>
              <w:spacing w:before="240"/>
              <w:rPr>
                <w:rFonts w:ascii="Arial Narrow" w:hAnsi="Arial Narrow" w:cs="Arial"/>
                <w:b/>
                <w:i/>
              </w:rPr>
            </w:pPr>
          </w:p>
        </w:tc>
      </w:tr>
      <w:tr w:rsidR="00157170" w:rsidRPr="00115280" w:rsidTr="003A0E2B">
        <w:trPr>
          <w:trHeight w:val="710"/>
        </w:trPr>
        <w:tc>
          <w:tcPr>
            <w:tcW w:w="5147" w:type="dxa"/>
            <w:gridSpan w:val="2"/>
            <w:vAlign w:val="center"/>
          </w:tcPr>
          <w:p w:rsidR="00157170" w:rsidRPr="00115280" w:rsidRDefault="00157170" w:rsidP="00EF11D0">
            <w:pPr>
              <w:spacing w:before="240"/>
              <w:rPr>
                <w:rFonts w:ascii="Arial Narrow" w:hAnsi="Arial Narrow" w:cs="Arial"/>
              </w:rPr>
            </w:pPr>
            <w:r w:rsidRPr="00115280">
              <w:rPr>
                <w:rFonts w:ascii="Arial Narrow" w:hAnsi="Arial Narrow" w:cs="Arial"/>
              </w:rPr>
              <w:t>Data completarii</w:t>
            </w:r>
          </w:p>
        </w:tc>
        <w:tc>
          <w:tcPr>
            <w:tcW w:w="4938" w:type="dxa"/>
          </w:tcPr>
          <w:p w:rsidR="00157170" w:rsidRPr="00115280" w:rsidRDefault="00157170" w:rsidP="00EF11D0">
            <w:pPr>
              <w:spacing w:before="240"/>
              <w:rPr>
                <w:rFonts w:ascii="Arial Narrow" w:hAnsi="Arial Narrow" w:cs="Arial"/>
                <w:b/>
                <w:i/>
              </w:rPr>
            </w:pPr>
          </w:p>
        </w:tc>
      </w:tr>
    </w:tbl>
    <w:p w:rsidR="00157170" w:rsidRDefault="00157170" w:rsidP="0048455A">
      <w:pPr>
        <w:rPr>
          <w:rFonts w:ascii="Arial Narrow" w:hAnsi="Arial Narrow"/>
          <w:sz w:val="24"/>
          <w:szCs w:val="24"/>
        </w:rPr>
      </w:pPr>
    </w:p>
    <w:p w:rsidR="00EF11D0" w:rsidRPr="00373CEA" w:rsidRDefault="00EF11D0" w:rsidP="00944FF4">
      <w:pPr>
        <w:spacing w:after="0" w:line="240" w:lineRule="auto"/>
        <w:rPr>
          <w:rFonts w:ascii="Arial Narrow" w:hAnsi="Arial Narrow"/>
          <w:sz w:val="24"/>
          <w:szCs w:val="24"/>
        </w:rPr>
      </w:pPr>
    </w:p>
    <w:sectPr w:rsidR="00EF11D0" w:rsidRPr="00373CEA"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2C1B501D"/>
    <w:multiLevelType w:val="hybridMultilevel"/>
    <w:tmpl w:val="5DE81A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3AD65F00"/>
    <w:multiLevelType w:val="hybridMultilevel"/>
    <w:tmpl w:val="47D876C8"/>
    <w:lvl w:ilvl="0" w:tplc="483ED6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0E83692"/>
    <w:multiLevelType w:val="hybridMultilevel"/>
    <w:tmpl w:val="31784E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10">
    <w:nsid w:val="46185B0F"/>
    <w:multiLevelType w:val="hybridMultilevel"/>
    <w:tmpl w:val="1310C4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A2F8B"/>
    <w:multiLevelType w:val="hybridMultilevel"/>
    <w:tmpl w:val="59128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2121BA"/>
    <w:multiLevelType w:val="hybridMultilevel"/>
    <w:tmpl w:val="1BCE3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7"/>
  </w:num>
  <w:num w:numId="4">
    <w:abstractNumId w:val="14"/>
  </w:num>
  <w:num w:numId="5">
    <w:abstractNumId w:val="1"/>
  </w:num>
  <w:num w:numId="6">
    <w:abstractNumId w:val="15"/>
  </w:num>
  <w:num w:numId="7">
    <w:abstractNumId w:val="9"/>
  </w:num>
  <w:num w:numId="8">
    <w:abstractNumId w:val="2"/>
  </w:num>
  <w:num w:numId="9">
    <w:abstractNumId w:val="5"/>
  </w:num>
  <w:num w:numId="10">
    <w:abstractNumId w:val="16"/>
  </w:num>
  <w:num w:numId="11">
    <w:abstractNumId w:val="12"/>
  </w:num>
  <w:num w:numId="12">
    <w:abstractNumId w:val="8"/>
  </w:num>
  <w:num w:numId="13">
    <w:abstractNumId w:val="10"/>
  </w:num>
  <w:num w:numId="14">
    <w:abstractNumId w:val="13"/>
  </w:num>
  <w:num w:numId="15">
    <w:abstractNumId w:val="4"/>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21DE6"/>
    <w:rsid w:val="00023D89"/>
    <w:rsid w:val="000300B7"/>
    <w:rsid w:val="0003071C"/>
    <w:rsid w:val="00036DC3"/>
    <w:rsid w:val="00040094"/>
    <w:rsid w:val="00042C3A"/>
    <w:rsid w:val="000434AD"/>
    <w:rsid w:val="0004539A"/>
    <w:rsid w:val="0004787C"/>
    <w:rsid w:val="0005112F"/>
    <w:rsid w:val="00054B1B"/>
    <w:rsid w:val="0006138D"/>
    <w:rsid w:val="00063448"/>
    <w:rsid w:val="0006625C"/>
    <w:rsid w:val="00087944"/>
    <w:rsid w:val="00090048"/>
    <w:rsid w:val="00091FFD"/>
    <w:rsid w:val="000A3AFE"/>
    <w:rsid w:val="000A5C4A"/>
    <w:rsid w:val="000B0F8D"/>
    <w:rsid w:val="000B11E3"/>
    <w:rsid w:val="000C1810"/>
    <w:rsid w:val="000E05BC"/>
    <w:rsid w:val="000E487C"/>
    <w:rsid w:val="000E6456"/>
    <w:rsid w:val="000F5E2D"/>
    <w:rsid w:val="000F6FCA"/>
    <w:rsid w:val="000F7670"/>
    <w:rsid w:val="001004B8"/>
    <w:rsid w:val="0010651A"/>
    <w:rsid w:val="001112F8"/>
    <w:rsid w:val="00112ECF"/>
    <w:rsid w:val="001139E7"/>
    <w:rsid w:val="00130B31"/>
    <w:rsid w:val="0013289F"/>
    <w:rsid w:val="001344A4"/>
    <w:rsid w:val="001359CB"/>
    <w:rsid w:val="00140037"/>
    <w:rsid w:val="001421E6"/>
    <w:rsid w:val="00155F26"/>
    <w:rsid w:val="00157170"/>
    <w:rsid w:val="001621ED"/>
    <w:rsid w:val="001630D7"/>
    <w:rsid w:val="001667C8"/>
    <w:rsid w:val="00166CF8"/>
    <w:rsid w:val="00170E10"/>
    <w:rsid w:val="00171AA6"/>
    <w:rsid w:val="0017252A"/>
    <w:rsid w:val="00174072"/>
    <w:rsid w:val="00174E7B"/>
    <w:rsid w:val="00176EEE"/>
    <w:rsid w:val="0017757C"/>
    <w:rsid w:val="00191126"/>
    <w:rsid w:val="00191BCC"/>
    <w:rsid w:val="001A04C1"/>
    <w:rsid w:val="001A688F"/>
    <w:rsid w:val="001B0B8B"/>
    <w:rsid w:val="001B0D21"/>
    <w:rsid w:val="001C1603"/>
    <w:rsid w:val="001C4504"/>
    <w:rsid w:val="001C46AB"/>
    <w:rsid w:val="001C5B3A"/>
    <w:rsid w:val="001D3F09"/>
    <w:rsid w:val="001E41AE"/>
    <w:rsid w:val="001F4242"/>
    <w:rsid w:val="001F7B5E"/>
    <w:rsid w:val="00207478"/>
    <w:rsid w:val="00211400"/>
    <w:rsid w:val="00213681"/>
    <w:rsid w:val="00217FB2"/>
    <w:rsid w:val="00225B7B"/>
    <w:rsid w:val="0023132C"/>
    <w:rsid w:val="0023168E"/>
    <w:rsid w:val="00232C3F"/>
    <w:rsid w:val="0023446F"/>
    <w:rsid w:val="002448D8"/>
    <w:rsid w:val="00251B79"/>
    <w:rsid w:val="0026703F"/>
    <w:rsid w:val="00274F5C"/>
    <w:rsid w:val="00287074"/>
    <w:rsid w:val="0029189C"/>
    <w:rsid w:val="002957F9"/>
    <w:rsid w:val="002A40EC"/>
    <w:rsid w:val="002A5F3A"/>
    <w:rsid w:val="002A60EB"/>
    <w:rsid w:val="002B3CB5"/>
    <w:rsid w:val="002B466F"/>
    <w:rsid w:val="002B4F93"/>
    <w:rsid w:val="002C4D0B"/>
    <w:rsid w:val="002D60E6"/>
    <w:rsid w:val="003037E5"/>
    <w:rsid w:val="0030431A"/>
    <w:rsid w:val="003113DC"/>
    <w:rsid w:val="00314651"/>
    <w:rsid w:val="00315D53"/>
    <w:rsid w:val="00316BA6"/>
    <w:rsid w:val="003307E6"/>
    <w:rsid w:val="003347A4"/>
    <w:rsid w:val="00342BB5"/>
    <w:rsid w:val="00343175"/>
    <w:rsid w:val="00354C9E"/>
    <w:rsid w:val="003572F5"/>
    <w:rsid w:val="00364CAF"/>
    <w:rsid w:val="00365A4C"/>
    <w:rsid w:val="00365D3A"/>
    <w:rsid w:val="00367131"/>
    <w:rsid w:val="00367D74"/>
    <w:rsid w:val="00373CEA"/>
    <w:rsid w:val="00373E21"/>
    <w:rsid w:val="00381B8B"/>
    <w:rsid w:val="00384E98"/>
    <w:rsid w:val="00386C0F"/>
    <w:rsid w:val="00395BF2"/>
    <w:rsid w:val="00396E2E"/>
    <w:rsid w:val="003A0E2B"/>
    <w:rsid w:val="003C09AA"/>
    <w:rsid w:val="003C615A"/>
    <w:rsid w:val="003D5F96"/>
    <w:rsid w:val="003E576A"/>
    <w:rsid w:val="003F517C"/>
    <w:rsid w:val="00402929"/>
    <w:rsid w:val="0040783A"/>
    <w:rsid w:val="00413CF4"/>
    <w:rsid w:val="00417997"/>
    <w:rsid w:val="00423D7A"/>
    <w:rsid w:val="00431A63"/>
    <w:rsid w:val="00437B05"/>
    <w:rsid w:val="00444B31"/>
    <w:rsid w:val="00446C3A"/>
    <w:rsid w:val="00452BFF"/>
    <w:rsid w:val="00456454"/>
    <w:rsid w:val="00456663"/>
    <w:rsid w:val="00463F35"/>
    <w:rsid w:val="00464B36"/>
    <w:rsid w:val="00467B8A"/>
    <w:rsid w:val="0047148C"/>
    <w:rsid w:val="00483CF3"/>
    <w:rsid w:val="0048455A"/>
    <w:rsid w:val="004A0E21"/>
    <w:rsid w:val="004A2F5A"/>
    <w:rsid w:val="004A33DE"/>
    <w:rsid w:val="004D1553"/>
    <w:rsid w:val="004D43D8"/>
    <w:rsid w:val="004D7619"/>
    <w:rsid w:val="004E34AA"/>
    <w:rsid w:val="004E4532"/>
    <w:rsid w:val="004E5EC5"/>
    <w:rsid w:val="004F2FF1"/>
    <w:rsid w:val="00506156"/>
    <w:rsid w:val="00511EAF"/>
    <w:rsid w:val="0051775F"/>
    <w:rsid w:val="00527023"/>
    <w:rsid w:val="005359F6"/>
    <w:rsid w:val="00543485"/>
    <w:rsid w:val="00554D1A"/>
    <w:rsid w:val="00557AEC"/>
    <w:rsid w:val="00563131"/>
    <w:rsid w:val="00570B9D"/>
    <w:rsid w:val="00571711"/>
    <w:rsid w:val="005757D0"/>
    <w:rsid w:val="005761B0"/>
    <w:rsid w:val="00577474"/>
    <w:rsid w:val="005901CB"/>
    <w:rsid w:val="00592FB7"/>
    <w:rsid w:val="005A51CF"/>
    <w:rsid w:val="005A6512"/>
    <w:rsid w:val="005C2A4D"/>
    <w:rsid w:val="005D11DF"/>
    <w:rsid w:val="005D4F36"/>
    <w:rsid w:val="005D5FC3"/>
    <w:rsid w:val="005E02E1"/>
    <w:rsid w:val="005E3E56"/>
    <w:rsid w:val="005F1E42"/>
    <w:rsid w:val="005F28BD"/>
    <w:rsid w:val="005F28D2"/>
    <w:rsid w:val="005F29C6"/>
    <w:rsid w:val="00605ECB"/>
    <w:rsid w:val="006215A4"/>
    <w:rsid w:val="006228F2"/>
    <w:rsid w:val="006237FA"/>
    <w:rsid w:val="0062640E"/>
    <w:rsid w:val="00627AA4"/>
    <w:rsid w:val="00630814"/>
    <w:rsid w:val="006331F8"/>
    <w:rsid w:val="006430C2"/>
    <w:rsid w:val="006436E4"/>
    <w:rsid w:val="006469B5"/>
    <w:rsid w:val="00652936"/>
    <w:rsid w:val="006602EE"/>
    <w:rsid w:val="006658BC"/>
    <w:rsid w:val="0067026F"/>
    <w:rsid w:val="006875E4"/>
    <w:rsid w:val="006A1134"/>
    <w:rsid w:val="006A7142"/>
    <w:rsid w:val="006B14B7"/>
    <w:rsid w:val="006B6CB7"/>
    <w:rsid w:val="006C53CA"/>
    <w:rsid w:val="006D10E1"/>
    <w:rsid w:val="006D769F"/>
    <w:rsid w:val="006E1426"/>
    <w:rsid w:val="006E2E8B"/>
    <w:rsid w:val="006E60B3"/>
    <w:rsid w:val="006E7342"/>
    <w:rsid w:val="00707198"/>
    <w:rsid w:val="007127A3"/>
    <w:rsid w:val="00712DF2"/>
    <w:rsid w:val="00714C63"/>
    <w:rsid w:val="0071615D"/>
    <w:rsid w:val="00730824"/>
    <w:rsid w:val="007309CD"/>
    <w:rsid w:val="0073337A"/>
    <w:rsid w:val="007347F9"/>
    <w:rsid w:val="007371A9"/>
    <w:rsid w:val="00744D68"/>
    <w:rsid w:val="007514B3"/>
    <w:rsid w:val="00751868"/>
    <w:rsid w:val="00753DF7"/>
    <w:rsid w:val="00767871"/>
    <w:rsid w:val="007707EE"/>
    <w:rsid w:val="0077469A"/>
    <w:rsid w:val="007803A4"/>
    <w:rsid w:val="007814F9"/>
    <w:rsid w:val="007839E3"/>
    <w:rsid w:val="00784472"/>
    <w:rsid w:val="007866F9"/>
    <w:rsid w:val="0078784C"/>
    <w:rsid w:val="007968AD"/>
    <w:rsid w:val="007A2BA1"/>
    <w:rsid w:val="007A3DD9"/>
    <w:rsid w:val="007B5368"/>
    <w:rsid w:val="007B6B7B"/>
    <w:rsid w:val="007C2A9E"/>
    <w:rsid w:val="007C7CA6"/>
    <w:rsid w:val="007D0DE8"/>
    <w:rsid w:val="007D5102"/>
    <w:rsid w:val="007D650A"/>
    <w:rsid w:val="007D6B64"/>
    <w:rsid w:val="007E482E"/>
    <w:rsid w:val="007F2240"/>
    <w:rsid w:val="007F5CA0"/>
    <w:rsid w:val="00800149"/>
    <w:rsid w:val="008015ED"/>
    <w:rsid w:val="00812B42"/>
    <w:rsid w:val="008262F6"/>
    <w:rsid w:val="00842A66"/>
    <w:rsid w:val="00843D50"/>
    <w:rsid w:val="00846F1D"/>
    <w:rsid w:val="00853AFE"/>
    <w:rsid w:val="008562F8"/>
    <w:rsid w:val="00861096"/>
    <w:rsid w:val="00865248"/>
    <w:rsid w:val="008746B4"/>
    <w:rsid w:val="00875C30"/>
    <w:rsid w:val="00887F97"/>
    <w:rsid w:val="008945AC"/>
    <w:rsid w:val="008B07BD"/>
    <w:rsid w:val="008C1300"/>
    <w:rsid w:val="008C1799"/>
    <w:rsid w:val="008E11FD"/>
    <w:rsid w:val="008E3150"/>
    <w:rsid w:val="008E373A"/>
    <w:rsid w:val="00902108"/>
    <w:rsid w:val="009062E7"/>
    <w:rsid w:val="00910D7A"/>
    <w:rsid w:val="00912590"/>
    <w:rsid w:val="009160ED"/>
    <w:rsid w:val="0093375C"/>
    <w:rsid w:val="00933A45"/>
    <w:rsid w:val="00944FF4"/>
    <w:rsid w:val="009450DB"/>
    <w:rsid w:val="009548B6"/>
    <w:rsid w:val="00954DEE"/>
    <w:rsid w:val="00962ECB"/>
    <w:rsid w:val="00962FC4"/>
    <w:rsid w:val="009668FD"/>
    <w:rsid w:val="00970693"/>
    <w:rsid w:val="009711B9"/>
    <w:rsid w:val="00973374"/>
    <w:rsid w:val="00973F58"/>
    <w:rsid w:val="009763E0"/>
    <w:rsid w:val="009800A9"/>
    <w:rsid w:val="00983FE5"/>
    <w:rsid w:val="00996AF1"/>
    <w:rsid w:val="009A0BBC"/>
    <w:rsid w:val="009B3462"/>
    <w:rsid w:val="009B5D5E"/>
    <w:rsid w:val="009B703F"/>
    <w:rsid w:val="009C42AA"/>
    <w:rsid w:val="009D3FA6"/>
    <w:rsid w:val="009D6B87"/>
    <w:rsid w:val="009F73B7"/>
    <w:rsid w:val="00A05ECA"/>
    <w:rsid w:val="00A10E17"/>
    <w:rsid w:val="00A1780B"/>
    <w:rsid w:val="00A2014B"/>
    <w:rsid w:val="00A24695"/>
    <w:rsid w:val="00A30647"/>
    <w:rsid w:val="00A35E0B"/>
    <w:rsid w:val="00A54700"/>
    <w:rsid w:val="00A705AE"/>
    <w:rsid w:val="00A7324F"/>
    <w:rsid w:val="00A87361"/>
    <w:rsid w:val="00A95271"/>
    <w:rsid w:val="00A9563E"/>
    <w:rsid w:val="00AA6C56"/>
    <w:rsid w:val="00AB0A6F"/>
    <w:rsid w:val="00AC0DD5"/>
    <w:rsid w:val="00AC23CF"/>
    <w:rsid w:val="00AE76DC"/>
    <w:rsid w:val="00AF6990"/>
    <w:rsid w:val="00AF71CD"/>
    <w:rsid w:val="00B04869"/>
    <w:rsid w:val="00B23969"/>
    <w:rsid w:val="00B24423"/>
    <w:rsid w:val="00B25228"/>
    <w:rsid w:val="00B26A6E"/>
    <w:rsid w:val="00B34F8A"/>
    <w:rsid w:val="00B45197"/>
    <w:rsid w:val="00B54F7C"/>
    <w:rsid w:val="00B61667"/>
    <w:rsid w:val="00B724F8"/>
    <w:rsid w:val="00B73CF2"/>
    <w:rsid w:val="00B73ED7"/>
    <w:rsid w:val="00B77489"/>
    <w:rsid w:val="00B80800"/>
    <w:rsid w:val="00B83E39"/>
    <w:rsid w:val="00B8648C"/>
    <w:rsid w:val="00B8707A"/>
    <w:rsid w:val="00B9114B"/>
    <w:rsid w:val="00BA0801"/>
    <w:rsid w:val="00BA6D06"/>
    <w:rsid w:val="00BB14DF"/>
    <w:rsid w:val="00BC2731"/>
    <w:rsid w:val="00BC27B2"/>
    <w:rsid w:val="00BD2B73"/>
    <w:rsid w:val="00BE4708"/>
    <w:rsid w:val="00C04E2C"/>
    <w:rsid w:val="00C151B3"/>
    <w:rsid w:val="00C26F55"/>
    <w:rsid w:val="00C270BD"/>
    <w:rsid w:val="00C33AF5"/>
    <w:rsid w:val="00C42E82"/>
    <w:rsid w:val="00C43BB2"/>
    <w:rsid w:val="00C44E20"/>
    <w:rsid w:val="00C455E7"/>
    <w:rsid w:val="00C5170B"/>
    <w:rsid w:val="00C6278B"/>
    <w:rsid w:val="00C751D7"/>
    <w:rsid w:val="00C831A0"/>
    <w:rsid w:val="00C90B41"/>
    <w:rsid w:val="00CA44F1"/>
    <w:rsid w:val="00CA767A"/>
    <w:rsid w:val="00CB32A8"/>
    <w:rsid w:val="00CC1481"/>
    <w:rsid w:val="00CE6246"/>
    <w:rsid w:val="00CF51DF"/>
    <w:rsid w:val="00CF5558"/>
    <w:rsid w:val="00D12581"/>
    <w:rsid w:val="00D17C3E"/>
    <w:rsid w:val="00D17FE4"/>
    <w:rsid w:val="00D3054D"/>
    <w:rsid w:val="00D31623"/>
    <w:rsid w:val="00D363ED"/>
    <w:rsid w:val="00D503FB"/>
    <w:rsid w:val="00D50459"/>
    <w:rsid w:val="00D772FA"/>
    <w:rsid w:val="00D77403"/>
    <w:rsid w:val="00D836A8"/>
    <w:rsid w:val="00D92700"/>
    <w:rsid w:val="00D93528"/>
    <w:rsid w:val="00D9742C"/>
    <w:rsid w:val="00DA3DD5"/>
    <w:rsid w:val="00DA5B9C"/>
    <w:rsid w:val="00DC09C8"/>
    <w:rsid w:val="00DC26F4"/>
    <w:rsid w:val="00DC2C34"/>
    <w:rsid w:val="00DD1D9C"/>
    <w:rsid w:val="00DD63FB"/>
    <w:rsid w:val="00DE7BD5"/>
    <w:rsid w:val="00DF357B"/>
    <w:rsid w:val="00E029B9"/>
    <w:rsid w:val="00E0563D"/>
    <w:rsid w:val="00E0581D"/>
    <w:rsid w:val="00E0792F"/>
    <w:rsid w:val="00E07CA4"/>
    <w:rsid w:val="00E1109C"/>
    <w:rsid w:val="00E141BA"/>
    <w:rsid w:val="00E21B40"/>
    <w:rsid w:val="00E22A5D"/>
    <w:rsid w:val="00E439BA"/>
    <w:rsid w:val="00E43EF3"/>
    <w:rsid w:val="00E46F2E"/>
    <w:rsid w:val="00E573D3"/>
    <w:rsid w:val="00E62A60"/>
    <w:rsid w:val="00E73B06"/>
    <w:rsid w:val="00E82157"/>
    <w:rsid w:val="00E865CF"/>
    <w:rsid w:val="00E94E68"/>
    <w:rsid w:val="00EA227F"/>
    <w:rsid w:val="00EA3D3B"/>
    <w:rsid w:val="00EA40CB"/>
    <w:rsid w:val="00EB042F"/>
    <w:rsid w:val="00EB1D27"/>
    <w:rsid w:val="00EC0BB0"/>
    <w:rsid w:val="00EC7158"/>
    <w:rsid w:val="00EE0579"/>
    <w:rsid w:val="00EE7B2F"/>
    <w:rsid w:val="00EF11D0"/>
    <w:rsid w:val="00EF4B5C"/>
    <w:rsid w:val="00EF77CD"/>
    <w:rsid w:val="00F11037"/>
    <w:rsid w:val="00F14623"/>
    <w:rsid w:val="00F174D1"/>
    <w:rsid w:val="00F25BF7"/>
    <w:rsid w:val="00F25EDD"/>
    <w:rsid w:val="00F434D7"/>
    <w:rsid w:val="00F4464F"/>
    <w:rsid w:val="00F45BCC"/>
    <w:rsid w:val="00F61517"/>
    <w:rsid w:val="00F727DE"/>
    <w:rsid w:val="00F74A07"/>
    <w:rsid w:val="00F76BAE"/>
    <w:rsid w:val="00F93F14"/>
    <w:rsid w:val="00F96BB0"/>
    <w:rsid w:val="00F97081"/>
    <w:rsid w:val="00FA06E2"/>
    <w:rsid w:val="00FA1AE1"/>
    <w:rsid w:val="00FA2521"/>
    <w:rsid w:val="00FD2708"/>
    <w:rsid w:val="00FD5A58"/>
    <w:rsid w:val="00FF0025"/>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character" w:customStyle="1" w:styleId="ListParagraphChar">
    <w:name w:val="List Paragraph Char"/>
    <w:aliases w:val="Forth level Char"/>
    <w:link w:val="ListParagraph"/>
    <w:uiPriority w:val="34"/>
    <w:locked/>
    <w:rsid w:val="00EF11D0"/>
    <w:rPr>
      <w:sz w:val="22"/>
      <w:szCs w:val="22"/>
      <w:lang w:val="ro-RO"/>
    </w:rPr>
  </w:style>
  <w:style w:type="paragraph" w:styleId="NoSpacing">
    <w:name w:val="No Spacing"/>
    <w:link w:val="NoSpacingChar"/>
    <w:uiPriority w:val="1"/>
    <w:qFormat/>
    <w:rsid w:val="00933A45"/>
    <w:rPr>
      <w:sz w:val="22"/>
      <w:szCs w:val="22"/>
    </w:rPr>
  </w:style>
  <w:style w:type="character" w:customStyle="1" w:styleId="NoSpacingChar">
    <w:name w:val="No Spacing Char"/>
    <w:basedOn w:val="DefaultParagraphFont"/>
    <w:link w:val="NoSpacing"/>
    <w:uiPriority w:val="1"/>
    <w:locked/>
    <w:rsid w:val="00933A4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character" w:customStyle="1" w:styleId="ListParagraphChar">
    <w:name w:val="List Paragraph Char"/>
    <w:aliases w:val="Forth level Char"/>
    <w:link w:val="ListParagraph"/>
    <w:uiPriority w:val="34"/>
    <w:locked/>
    <w:rsid w:val="00EF11D0"/>
    <w:rPr>
      <w:sz w:val="22"/>
      <w:szCs w:val="22"/>
      <w:lang w:val="ro-RO"/>
    </w:rPr>
  </w:style>
  <w:style w:type="paragraph" w:styleId="NoSpacing">
    <w:name w:val="No Spacing"/>
    <w:link w:val="NoSpacingChar"/>
    <w:uiPriority w:val="1"/>
    <w:qFormat/>
    <w:rsid w:val="00933A45"/>
    <w:rPr>
      <w:sz w:val="22"/>
      <w:szCs w:val="22"/>
    </w:rPr>
  </w:style>
  <w:style w:type="character" w:customStyle="1" w:styleId="NoSpacingChar">
    <w:name w:val="No Spacing Char"/>
    <w:basedOn w:val="DefaultParagraphFont"/>
    <w:link w:val="NoSpacing"/>
    <w:uiPriority w:val="1"/>
    <w:locked/>
    <w:rsid w:val="00933A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5330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37523</CharactersWithSpaces>
  <SharedDoc>false</SharedDoc>
  <HLinks>
    <vt:vector size="6" baseType="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4</cp:revision>
  <cp:lastPrinted>2020-07-21T05:22:00Z</cp:lastPrinted>
  <dcterms:created xsi:type="dcterms:W3CDTF">2026-04-02T06:34:00Z</dcterms:created>
  <dcterms:modified xsi:type="dcterms:W3CDTF">2026-04-14T05:49:00Z</dcterms:modified>
</cp:coreProperties>
</file>