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 </w:t>
      </w:r>
    </w:p>
    <w:p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F16E26" w:rsidRPr="0024501F" w:rsidRDefault="00F16E26" w:rsidP="0024501F">
      <w:pPr>
        <w:spacing w:after="0" w:line="360" w:lineRule="exact"/>
        <w:jc w:val="both"/>
        <w:rPr>
          <w:rFonts w:cstheme="minorHAnsi"/>
          <w:i/>
          <w:iCs/>
          <w:color w:val="000000"/>
          <w:sz w:val="20"/>
          <w:szCs w:val="20"/>
          <w:lang w:val="ro-RO"/>
        </w:rPr>
      </w:pP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Informațiile prezentate de către Ofertanți în acest formular reprezintă fundament pentru:</w:t>
      </w:r>
    </w:p>
    <w:p w:rsidR="00827B34" w:rsidRPr="008976A6"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rsidR="00827B34" w:rsidRPr="008976A6"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aplicarea criteriului de atribuire conform metodologiei stabilite prin Documentația de Atribuire.</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elemente cheie obligatorii ale Propunerii Tehnice.</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 xml:space="preserve">demonstrarea îndeplinirii cerintelor minime si corespondenta cu specificatiile tehnice / cerinte functionale minime si/sau extinse, </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obținerea unui punctaj ca urmare a aplicării criteriului de atribuire</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evidențierea beneficiilor pe care le oferă Autorității Contractante].</w:t>
      </w:r>
    </w:p>
    <w:p w:rsidR="00827B34" w:rsidRPr="008976A6" w:rsidRDefault="00827B34" w:rsidP="004138EF">
      <w:pPr>
        <w:spacing w:after="0" w:line="360" w:lineRule="exact"/>
        <w:jc w:val="both"/>
        <w:rPr>
          <w:rFonts w:ascii="Calibri" w:hAnsi="Calibri" w:cs="Calibri"/>
          <w:i/>
          <w:lang w:val="ro-RO"/>
        </w:rPr>
      </w:pP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componente-cheie și obligatorii ale Propunerii Tehnice și trebuie prezentate și descrise de către Ofertant la un nivel de detaliere corespunzător.</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Prezentarea unei Propuneri Tehnice care nu include informațiile solicitate de Autoritatea Contractantă ca răspuns la cerințele minime stabilit</w:t>
      </w:r>
      <w:r w:rsidR="00BE3E47" w:rsidRPr="008976A6">
        <w:rPr>
          <w:rFonts w:ascii="Calibri" w:hAnsi="Calibri" w:cs="Calibri"/>
          <w:i/>
          <w:lang w:val="ro-RO"/>
        </w:rPr>
        <w:t>e</w:t>
      </w:r>
      <w:r w:rsidR="001764F3" w:rsidRPr="008976A6">
        <w:rPr>
          <w:rFonts w:ascii="Calibri" w:hAnsi="Calibri" w:cs="Calibri"/>
          <w:i/>
          <w:lang w:val="ro-RO"/>
        </w:rPr>
        <w:t xml:space="preserve"> si specificatiile tehnice / cerinte functionale minime si/sau extinse </w:t>
      </w:r>
      <w:r w:rsidRPr="008976A6">
        <w:rPr>
          <w:rFonts w:ascii="Calibri" w:hAnsi="Calibri" w:cs="Calibri"/>
          <w:i/>
          <w:lang w:val="ro-RO"/>
        </w:rPr>
        <w:t>poate atrage neconformitatea Ofertei. Simpla copiere a cerințelor din Caietul de Sarcini nu este considerată drept răspuns la cerințele Autorității Contractante.</w:t>
      </w:r>
    </w:p>
    <w:p w:rsidR="00827B34" w:rsidRPr="008976A6" w:rsidRDefault="00827B34" w:rsidP="004138EF">
      <w:pPr>
        <w:pStyle w:val="Heading1"/>
        <w:numPr>
          <w:ilvl w:val="0"/>
          <w:numId w:val="0"/>
        </w:numPr>
        <w:spacing w:before="0" w:line="360" w:lineRule="exact"/>
        <w:ind w:left="360"/>
        <w:jc w:val="both"/>
        <w:rPr>
          <w:rFonts w:ascii="Calibri" w:hAnsi="Calibri" w:cs="Calibri"/>
          <w:b w:val="0"/>
          <w:bCs w:val="0"/>
          <w:color w:val="auto"/>
          <w:sz w:val="22"/>
          <w:szCs w:val="22"/>
          <w:lang w:val="ro-RO"/>
        </w:rPr>
      </w:pPr>
    </w:p>
    <w:p w:rsidR="00827B34" w:rsidRPr="008976A6" w:rsidRDefault="00827B34" w:rsidP="004138EF">
      <w:pPr>
        <w:spacing w:after="0" w:line="360" w:lineRule="exact"/>
        <w:jc w:val="both"/>
        <w:rPr>
          <w:rFonts w:ascii="Calibri" w:eastAsia="Calibri" w:hAnsi="Calibri" w:cs="Calibri"/>
          <w:b/>
          <w:bCs/>
          <w:i/>
          <w:lang w:val="ro-RO"/>
        </w:rPr>
      </w:pPr>
      <w:r w:rsidRPr="008976A6">
        <w:rPr>
          <w:rFonts w:ascii="Calibri" w:eastAsia="Calibri" w:hAnsi="Calibri" w:cs="Calibri"/>
          <w:b/>
          <w:bCs/>
          <w:i/>
          <w:lang w:val="ro-RO"/>
        </w:rPr>
        <w:t>Se recomandă ca Propunerea Tehnică  să cuprindă secțiunile mai jos identificate.</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7E68FA" w:rsidRPr="00720A83" w:rsidRDefault="007E68FA" w:rsidP="007E68FA">
      <w:pPr>
        <w:spacing w:after="0" w:line="360" w:lineRule="exact"/>
        <w:rPr>
          <w:rFonts w:ascii="Calibri" w:hAnsi="Calibri" w:cs="Calibri"/>
          <w:i/>
          <w:highlight w:val="lightGray"/>
          <w:lang w:val="ro-RO"/>
        </w:rPr>
      </w:pPr>
      <w:r w:rsidRPr="00C5777A">
        <w:rPr>
          <w:rFonts w:ascii="Calibri" w:eastAsia="Calibri" w:hAnsi="Calibri" w:cs="Calibri"/>
          <w:i/>
          <w:lang w:val="ro-RO"/>
        </w:rPr>
        <w:lastRenderedPageBreak/>
        <w:t xml:space="preserve">Numele Ofertantului (operator economic individual sau asociere de operatori economici): </w:t>
      </w:r>
      <w:r w:rsidRPr="00720A83">
        <w:rPr>
          <w:rFonts w:ascii="Calibri" w:hAnsi="Calibri" w:cs="Calibri"/>
          <w:i/>
          <w:highlight w:val="lightGray"/>
          <w:lang w:val="ro-RO"/>
        </w:rPr>
        <w:t>[introduceți]</w:t>
      </w:r>
    </w:p>
    <w:p w:rsidR="007E68FA" w:rsidRPr="00720A83" w:rsidRDefault="007E68FA" w:rsidP="007E68FA">
      <w:pPr>
        <w:spacing w:after="0" w:line="360" w:lineRule="exact"/>
        <w:jc w:val="right"/>
        <w:rPr>
          <w:rFonts w:ascii="Calibri" w:hAnsi="Calibri" w:cs="Calibri"/>
          <w:i/>
          <w:lang w:val="ro-RO"/>
        </w:rPr>
      </w:pPr>
      <w:r w:rsidRPr="00C5777A">
        <w:rPr>
          <w:rFonts w:ascii="Calibri" w:hAnsi="Calibri" w:cs="Calibri"/>
          <w:lang w:val="ro-RO"/>
        </w:rPr>
        <w:t>Data</w:t>
      </w:r>
      <w:r w:rsidRPr="00720A83">
        <w:rPr>
          <w:rFonts w:ascii="Calibri" w:hAnsi="Calibri" w:cs="Calibri"/>
          <w:lang w:val="ro-RO"/>
        </w:rPr>
        <w:t>:</w:t>
      </w:r>
      <w:r w:rsidRPr="00720A83">
        <w:rPr>
          <w:rFonts w:ascii="Calibri" w:hAnsi="Calibri" w:cs="Calibri"/>
          <w:i/>
          <w:lang w:val="ro-RO"/>
        </w:rPr>
        <w:t xml:space="preserve"> </w:t>
      </w:r>
      <w:r w:rsidRPr="00720A83">
        <w:rPr>
          <w:rFonts w:ascii="Calibri" w:hAnsi="Calibri" w:cs="Calibri"/>
          <w:i/>
          <w:highlight w:val="lightGray"/>
          <w:lang w:val="ro-RO"/>
        </w:rPr>
        <w:t>[ZZ/LL/AAAA]</w:t>
      </w:r>
    </w:p>
    <w:p w:rsidR="007E68FA" w:rsidRPr="00720A83" w:rsidRDefault="007E68FA" w:rsidP="007E68FA">
      <w:pPr>
        <w:spacing w:after="0" w:line="360" w:lineRule="exact"/>
        <w:jc w:val="right"/>
        <w:rPr>
          <w:rFonts w:ascii="Calibri" w:hAnsi="Calibri" w:cs="Calibri"/>
          <w:i/>
          <w:highlight w:val="lightGray"/>
          <w:lang w:val="ro-RO"/>
        </w:rPr>
      </w:pPr>
      <w:r w:rsidRPr="00720A83">
        <w:rPr>
          <w:rFonts w:ascii="Calibri" w:hAnsi="Calibri" w:cs="Calibri"/>
          <w:i/>
          <w:lang w:val="ro-RO"/>
        </w:rPr>
        <w:t xml:space="preserve">Anunț de participare: </w:t>
      </w:r>
      <w:r w:rsidRPr="00720A83">
        <w:rPr>
          <w:rFonts w:ascii="Calibri" w:hAnsi="Calibri" w:cs="Calibri"/>
          <w:i/>
          <w:highlight w:val="lightGray"/>
          <w:lang w:val="ro-RO"/>
        </w:rPr>
        <w:t>[introduceți numărul anunțului de participare]</w:t>
      </w:r>
    </w:p>
    <w:p w:rsidR="007E68FA" w:rsidRPr="00720A83" w:rsidRDefault="007E68FA" w:rsidP="007E68FA">
      <w:pPr>
        <w:spacing w:after="0" w:line="360" w:lineRule="exact"/>
        <w:jc w:val="right"/>
        <w:rPr>
          <w:rFonts w:ascii="Calibri" w:hAnsi="Calibri" w:cs="Calibri"/>
          <w:i/>
          <w:lang w:val="ro-RO"/>
        </w:rPr>
      </w:pPr>
      <w:r w:rsidRPr="00720A83">
        <w:rPr>
          <w:rFonts w:ascii="Calibri" w:hAnsi="Calibri" w:cs="Calibri"/>
          <w:i/>
          <w:lang w:val="ro-RO"/>
        </w:rPr>
        <w:t xml:space="preserve">Obiectul contractului: </w:t>
      </w:r>
      <w:r w:rsidRPr="00720A83">
        <w:rPr>
          <w:rFonts w:ascii="Calibri" w:hAnsi="Calibri" w:cs="Calibri"/>
          <w:i/>
          <w:highlight w:val="lightGray"/>
          <w:lang w:val="ro-RO"/>
        </w:rPr>
        <w:t>[introduceți obiectul contractului din anunțul de participare]</w:t>
      </w:r>
    </w:p>
    <w:p w:rsidR="0017115C" w:rsidRDefault="0017115C" w:rsidP="004138EF">
      <w:pPr>
        <w:spacing w:after="0" w:line="360" w:lineRule="exact"/>
        <w:rPr>
          <w:rFonts w:cstheme="minorHAnsi"/>
          <w:i/>
          <w:iCs/>
          <w:color w:val="000000"/>
          <w:sz w:val="20"/>
          <w:szCs w:val="20"/>
          <w:lang w:val="ro-RO"/>
        </w:rPr>
      </w:pPr>
    </w:p>
    <w:p w:rsidR="007E68FA" w:rsidRPr="0024501F" w:rsidRDefault="007E68FA" w:rsidP="004138EF">
      <w:pPr>
        <w:spacing w:after="0" w:line="360" w:lineRule="exact"/>
        <w:rPr>
          <w:rFonts w:cstheme="minorHAnsi"/>
          <w:i/>
          <w:iCs/>
          <w:color w:val="000000"/>
          <w:sz w:val="20"/>
          <w:szCs w:val="20"/>
          <w:lang w:val="ro-RO"/>
        </w:rPr>
      </w:pPr>
    </w:p>
    <w:p w:rsidR="00BE3E47" w:rsidRPr="00BE3E47" w:rsidRDefault="00BE3E47" w:rsidP="007E68FA">
      <w:pPr>
        <w:pStyle w:val="Heading1"/>
        <w:tabs>
          <w:tab w:val="clear" w:pos="1440"/>
          <w:tab w:val="num" w:pos="426"/>
        </w:tabs>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rsidR="00BE3E47" w:rsidRPr="007E68FA" w:rsidRDefault="00BE3E47" w:rsidP="004138EF">
      <w:pPr>
        <w:spacing w:after="0" w:line="360" w:lineRule="exact"/>
        <w:jc w:val="both"/>
        <w:rPr>
          <w:rFonts w:ascii="Calibri" w:hAnsi="Calibri" w:cs="Calibri"/>
          <w:i/>
          <w:lang w:val="ro-RO"/>
        </w:rPr>
      </w:pPr>
      <w:r w:rsidRPr="007E68FA">
        <w:rPr>
          <w:rFonts w:ascii="Calibri" w:hAnsi="Calibri" w:cs="Calibri"/>
          <w:i/>
          <w:lang w:val="ro-RO"/>
        </w:rPr>
        <w:t>Rezumatul trebuie să fie de maximum 4 (patru) pagini (recomandat) și trebuie:</w:t>
      </w:r>
    </w:p>
    <w:p w:rsidR="00BE3E47" w:rsidRPr="007E68FA" w:rsidRDefault="00BE3E47" w:rsidP="007E68FA">
      <w:pPr>
        <w:pStyle w:val="ListParagraph"/>
        <w:widowControl w:val="0"/>
        <w:numPr>
          <w:ilvl w:val="0"/>
          <w:numId w:val="19"/>
        </w:numPr>
        <w:autoSpaceDE w:val="0"/>
        <w:autoSpaceDN w:val="0"/>
        <w:spacing w:after="0" w:line="360" w:lineRule="exact"/>
        <w:ind w:left="0" w:firstLine="360"/>
        <w:contextualSpacing w:val="0"/>
        <w:jc w:val="both"/>
        <w:rPr>
          <w:rFonts w:ascii="Calibri" w:hAnsi="Calibri" w:cs="Calibri"/>
          <w:i/>
          <w:lang w:val="ro-RO"/>
        </w:rPr>
      </w:pPr>
      <w:r w:rsidRPr="007E68FA">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r w:rsidR="007E68FA">
        <w:rPr>
          <w:rFonts w:ascii="Calibri" w:hAnsi="Calibri" w:cs="Calibri"/>
          <w:i/>
          <w:lang w:val="ro-RO"/>
        </w:rPr>
        <w:t>.</w:t>
      </w:r>
    </w:p>
    <w:p w:rsidR="00BE3E47" w:rsidRPr="007E68FA" w:rsidRDefault="00BE3E47" w:rsidP="004138EF">
      <w:pPr>
        <w:spacing w:after="0" w:line="360" w:lineRule="exact"/>
        <w:jc w:val="both"/>
        <w:rPr>
          <w:rFonts w:ascii="Calibri" w:hAnsi="Calibri" w:cs="Calibri"/>
          <w:i/>
          <w:lang w:val="ro-RO"/>
        </w:rPr>
      </w:pPr>
    </w:p>
    <w:p w:rsidR="00BE3E47" w:rsidRPr="007E68FA" w:rsidRDefault="00BE3E47" w:rsidP="004138EF">
      <w:pPr>
        <w:spacing w:after="0" w:line="360" w:lineRule="exact"/>
        <w:jc w:val="both"/>
        <w:rPr>
          <w:rFonts w:ascii="Calibri" w:hAnsi="Calibri" w:cs="Calibri"/>
          <w:i/>
          <w:lang w:val="ro-RO"/>
        </w:rPr>
      </w:pPr>
      <w:r w:rsidRPr="007E68FA">
        <w:rPr>
          <w:rFonts w:ascii="Calibri" w:hAnsi="Calibri" w:cs="Calibri"/>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8"/>
          <w:pgSz w:w="11906" w:h="16838"/>
          <w:pgMar w:top="1417" w:right="1417" w:bottom="1417" w:left="1417" w:header="708" w:footer="708" w:gutter="0"/>
          <w:cols w:space="708"/>
          <w:docGrid w:linePitch="360"/>
        </w:sectPr>
      </w:pPr>
    </w:p>
    <w:p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rsidR="00F16E26" w:rsidRPr="0024501F" w:rsidRDefault="0017115C" w:rsidP="006B234C">
      <w:pPr>
        <w:pStyle w:val="Heading1"/>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rsidR="00215E84" w:rsidRPr="007552BD" w:rsidRDefault="00AC2B72" w:rsidP="0024501F">
      <w:pPr>
        <w:pStyle w:val="Heading1"/>
        <w:numPr>
          <w:ilvl w:val="1"/>
          <w:numId w:val="2"/>
        </w:numPr>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produs</w:t>
      </w:r>
      <w:proofErr w:type="spellEnd"/>
      <w:r w:rsidR="005A5C49"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color w:val="auto"/>
          <w:sz w:val="22"/>
          <w:szCs w:val="22"/>
          <w:lang w:val="en-GB"/>
        </w:rPr>
        <w:t xml:space="preserve"> </w:t>
      </w:r>
      <w:r w:rsidR="00662E8C" w:rsidRPr="00662E8C">
        <w:rPr>
          <w:rFonts w:asciiTheme="minorHAnsi" w:eastAsia="Calibri" w:hAnsiTheme="minorHAnsi" w:cstheme="minorHAnsi"/>
          <w:b w:val="0"/>
          <w:i/>
          <w:color w:val="auto"/>
          <w:sz w:val="22"/>
          <w:szCs w:val="22"/>
          <w:lang w:val="en-GB"/>
        </w:rPr>
        <w:t>MATERIALE</w:t>
      </w:r>
      <w:proofErr w:type="gramEnd"/>
      <w:r w:rsidR="00662E8C" w:rsidRPr="00662E8C">
        <w:rPr>
          <w:rFonts w:asciiTheme="minorHAnsi" w:eastAsia="Calibri" w:hAnsiTheme="minorHAnsi" w:cstheme="minorHAnsi"/>
          <w:b w:val="0"/>
          <w:i/>
          <w:color w:val="auto"/>
          <w:sz w:val="22"/>
          <w:szCs w:val="22"/>
          <w:lang w:val="en-GB"/>
        </w:rPr>
        <w:t xml:space="preserve"> PIETROASE – BALAST, PIATRĂ SPARTĂ, BOLOVANI DE RAU, SORT CONCASAT</w:t>
      </w:r>
    </w:p>
    <w:p w:rsidR="00F313B3" w:rsidRPr="00215E84" w:rsidRDefault="00215E84" w:rsidP="0024501F">
      <w:pPr>
        <w:spacing w:after="0" w:line="360" w:lineRule="exact"/>
        <w:rPr>
          <w:rFonts w:cstheme="minorHAnsi"/>
          <w:b/>
          <w:bCs/>
          <w:lang w:val="ro-RO"/>
        </w:rPr>
      </w:pPr>
      <w:r w:rsidRPr="00215E84">
        <w:rPr>
          <w:rFonts w:cstheme="minorHAnsi"/>
          <w:b/>
          <w:bCs/>
          <w:lang w:val="ro-RO"/>
        </w:rPr>
        <w:t>Balast 0-63 mm</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AF6CAC" w:rsidRPr="00215E84" w:rsidTr="00F5564E">
        <w:trPr>
          <w:trHeight w:val="520"/>
          <w:tblHeader/>
          <w:jc w:val="center"/>
        </w:trPr>
        <w:tc>
          <w:tcPr>
            <w:tcW w:w="1560" w:type="dxa"/>
            <w:shd w:val="clear" w:color="auto" w:fill="auto"/>
            <w:vAlign w:val="center"/>
          </w:tcPr>
          <w:p w:rsidR="00AF6CAC" w:rsidRPr="00215E84" w:rsidRDefault="00AF6CAC" w:rsidP="00215E84">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w:t>
            </w:r>
            <w:r w:rsidR="00056C02" w:rsidRPr="00215E84">
              <w:rPr>
                <w:rFonts w:cstheme="minorHAnsi"/>
                <w:b/>
                <w:iCs/>
                <w:sz w:val="20"/>
                <w:szCs w:val="20"/>
                <w:lang w:val="ro-RO"/>
              </w:rPr>
              <w:t>cerinte</w:t>
            </w:r>
            <w:r w:rsidRPr="00215E84">
              <w:rPr>
                <w:rFonts w:cstheme="minorHAnsi"/>
                <w:b/>
                <w:iCs/>
                <w:sz w:val="20"/>
                <w:szCs w:val="20"/>
                <w:lang w:val="ro-RO"/>
              </w:rPr>
              <w:t xml:space="preserve"> functionale minime</w:t>
            </w:r>
          </w:p>
        </w:tc>
        <w:tc>
          <w:tcPr>
            <w:tcW w:w="1852"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w:t>
            </w:r>
            <w:r w:rsidR="00056C02" w:rsidRPr="00215E84">
              <w:rPr>
                <w:rFonts w:cstheme="minorHAnsi"/>
                <w:b/>
                <w:iCs/>
                <w:sz w:val="20"/>
                <w:szCs w:val="20"/>
                <w:lang w:val="ro-RO"/>
              </w:rPr>
              <w:t xml:space="preserve">cerinte </w:t>
            </w:r>
            <w:r w:rsidRPr="00215E84">
              <w:rPr>
                <w:rFonts w:cstheme="minorHAnsi"/>
                <w:b/>
                <w:iCs/>
                <w:sz w:val="20"/>
                <w:szCs w:val="20"/>
                <w:lang w:val="ro-RO"/>
              </w:rPr>
              <w:t xml:space="preserve">functionale extinse </w:t>
            </w:r>
          </w:p>
        </w:tc>
      </w:tr>
      <w:tr w:rsidR="00AF6CAC" w:rsidRPr="00215E84" w:rsidTr="00F5564E">
        <w:trPr>
          <w:trHeight w:val="200"/>
          <w:tblHeader/>
          <w:jc w:val="center"/>
        </w:trPr>
        <w:tc>
          <w:tcPr>
            <w:tcW w:w="1560" w:type="dxa"/>
            <w:shd w:val="clear" w:color="auto" w:fill="auto"/>
            <w:vAlign w:val="center"/>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1843" w:type="dxa"/>
            <w:shd w:val="clear" w:color="auto" w:fill="auto"/>
            <w:vAlign w:val="center"/>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1933"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2494"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4786"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1852"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r>
      <w:tr w:rsidR="00AF6CAC" w:rsidRPr="00215E84" w:rsidTr="00F5564E">
        <w:trPr>
          <w:trHeight w:val="819"/>
          <w:tblHeader/>
          <w:jc w:val="center"/>
        </w:trPr>
        <w:tc>
          <w:tcPr>
            <w:tcW w:w="1560" w:type="dxa"/>
            <w:shd w:val="clear" w:color="auto" w:fill="auto"/>
            <w:vAlign w:val="center"/>
          </w:tcPr>
          <w:p w:rsidR="00AF6CAC" w:rsidRPr="00215E84" w:rsidRDefault="00AF6CAC" w:rsidP="00215E84">
            <w:pPr>
              <w:spacing w:after="0" w:line="240" w:lineRule="auto"/>
              <w:jc w:val="center"/>
              <w:rPr>
                <w:rFonts w:cstheme="minorHAnsi"/>
                <w:b/>
                <w:sz w:val="20"/>
                <w:szCs w:val="20"/>
                <w:lang w:val="ro-RO"/>
              </w:rPr>
            </w:pPr>
          </w:p>
        </w:tc>
        <w:tc>
          <w:tcPr>
            <w:tcW w:w="1843" w:type="dxa"/>
            <w:shd w:val="clear" w:color="auto" w:fill="auto"/>
            <w:vAlign w:val="center"/>
          </w:tcPr>
          <w:p w:rsidR="00AF6CAC" w:rsidRPr="00215E84" w:rsidRDefault="00215E84" w:rsidP="00215E84">
            <w:pPr>
              <w:spacing w:after="0" w:line="240" w:lineRule="auto"/>
              <w:jc w:val="center"/>
              <w:rPr>
                <w:rFonts w:cstheme="minorHAnsi"/>
                <w:b/>
                <w:i/>
                <w:iCs/>
                <w:sz w:val="20"/>
                <w:szCs w:val="20"/>
                <w:lang w:val="ro-RO"/>
              </w:rPr>
            </w:pPr>
            <w:r w:rsidRPr="00215E84">
              <w:rPr>
                <w:rFonts w:cstheme="minorHAnsi"/>
                <w:b/>
                <w:i/>
                <w:iCs/>
                <w:sz w:val="20"/>
                <w:szCs w:val="20"/>
                <w:lang w:val="ro-RO"/>
              </w:rPr>
              <w:t>TO</w:t>
            </w:r>
          </w:p>
        </w:tc>
        <w:tc>
          <w:tcPr>
            <w:tcW w:w="1933" w:type="dxa"/>
            <w:shd w:val="clear" w:color="auto" w:fill="auto"/>
            <w:vAlign w:val="center"/>
          </w:tcPr>
          <w:p w:rsidR="00AF6CAC" w:rsidRPr="00215E84" w:rsidRDefault="00AF6CAC" w:rsidP="00215E84">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AF6CAC" w:rsidRPr="00215E84" w:rsidRDefault="00E84197" w:rsidP="00215E84">
            <w:pPr>
              <w:spacing w:after="0" w:line="240" w:lineRule="auto"/>
              <w:jc w:val="center"/>
              <w:rPr>
                <w:rFonts w:cstheme="minorHAnsi"/>
                <w:bCs/>
                <w:i/>
                <w:iCs/>
                <w:sz w:val="20"/>
                <w:szCs w:val="20"/>
                <w:highlight w:val="lightGray"/>
                <w:lang w:val="ro-RO"/>
              </w:rPr>
            </w:pPr>
            <w:r>
              <w:rPr>
                <w:rFonts w:cstheme="minorHAnsi"/>
                <w:bCs/>
                <w:i/>
                <w:iCs/>
                <w:sz w:val="20"/>
                <w:szCs w:val="20"/>
                <w:lang w:val="ro-RO"/>
              </w:rPr>
              <w:t>min. 24 de ore – max. 96</w:t>
            </w:r>
            <w:r w:rsidR="00215E84" w:rsidRPr="00215E84">
              <w:rPr>
                <w:rFonts w:cstheme="minorHAnsi"/>
                <w:bCs/>
                <w:i/>
                <w:iCs/>
                <w:sz w:val="20"/>
                <w:szCs w:val="20"/>
                <w:lang w:val="ro-RO"/>
              </w:rPr>
              <w:t xml:space="preserve"> de ore de la data transmiterii comenzii de catre achizitor</w:t>
            </w:r>
          </w:p>
        </w:tc>
        <w:tc>
          <w:tcPr>
            <w:tcW w:w="4786" w:type="dxa"/>
            <w:shd w:val="clear" w:color="auto" w:fill="auto"/>
          </w:tcPr>
          <w:p w:rsidR="00215E84" w:rsidRPr="00215E84" w:rsidRDefault="00215E84" w:rsidP="00215E84">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215E84" w:rsidRPr="00215E84" w:rsidRDefault="00215E84" w:rsidP="00215E84">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215E84" w:rsidRPr="00215E84" w:rsidRDefault="00215E84" w:rsidP="00215E84">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AF6CAC" w:rsidRPr="00215E84" w:rsidRDefault="00215E84" w:rsidP="00215E84">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AF6CAC" w:rsidRPr="00215E84" w:rsidRDefault="00215E84" w:rsidP="00215E84">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7552BD" w:rsidRDefault="007552BD" w:rsidP="0024501F">
      <w:pPr>
        <w:spacing w:after="0" w:line="360" w:lineRule="exact"/>
        <w:rPr>
          <w:rFonts w:cstheme="minorHAnsi"/>
          <w:b/>
          <w:bCs/>
          <w:lang w:val="ro-RO"/>
        </w:rPr>
      </w:pPr>
    </w:p>
    <w:p w:rsidR="00215E84" w:rsidRDefault="00215E84" w:rsidP="0024501F">
      <w:pPr>
        <w:spacing w:after="0" w:line="360" w:lineRule="exact"/>
        <w:rPr>
          <w:rFonts w:cstheme="minorHAnsi"/>
          <w:b/>
          <w:bCs/>
          <w:lang w:val="ro-RO"/>
        </w:rPr>
      </w:pPr>
      <w:r w:rsidRPr="00215E84">
        <w:rPr>
          <w:rFonts w:cstheme="minorHAnsi"/>
          <w:b/>
          <w:bCs/>
          <w:lang w:val="ro-RO"/>
        </w:rPr>
        <w:t>Piatra</w:t>
      </w:r>
      <w:r w:rsidR="007552BD">
        <w:rPr>
          <w:rFonts w:cstheme="minorHAnsi"/>
          <w:b/>
          <w:bCs/>
          <w:lang w:val="ro-RO"/>
        </w:rPr>
        <w:t xml:space="preserve"> sparta 0-63 mm, </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7C1A48" w:rsidRPr="00215E84" w:rsidTr="00F5564E">
        <w:trPr>
          <w:trHeight w:val="520"/>
          <w:tblHeader/>
          <w:jc w:val="center"/>
        </w:trPr>
        <w:tc>
          <w:tcPr>
            <w:tcW w:w="1560" w:type="dxa"/>
            <w:shd w:val="clear" w:color="auto" w:fill="auto"/>
            <w:vAlign w:val="center"/>
          </w:tcPr>
          <w:p w:rsidR="007C1A48" w:rsidRPr="00215E84" w:rsidRDefault="007C1A48" w:rsidP="007B4D57">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7C1A48" w:rsidRPr="00215E84" w:rsidTr="00F5564E">
        <w:trPr>
          <w:trHeight w:val="200"/>
          <w:tblHeader/>
          <w:jc w:val="center"/>
        </w:trPr>
        <w:tc>
          <w:tcPr>
            <w:tcW w:w="1560" w:type="dxa"/>
            <w:shd w:val="clear" w:color="auto" w:fill="auto"/>
            <w:vAlign w:val="center"/>
          </w:tcPr>
          <w:p w:rsidR="007C1A48" w:rsidRPr="00215E84" w:rsidRDefault="007C1A48" w:rsidP="007C1A48">
            <w:pPr>
              <w:pStyle w:val="ListParagraph"/>
              <w:numPr>
                <w:ilvl w:val="0"/>
                <w:numId w:val="34"/>
              </w:numPr>
              <w:spacing w:after="0" w:line="240" w:lineRule="auto"/>
              <w:jc w:val="center"/>
              <w:rPr>
                <w:rFonts w:cstheme="minorHAnsi"/>
                <w:b/>
                <w:iCs/>
                <w:sz w:val="20"/>
                <w:szCs w:val="20"/>
                <w:lang w:val="ro-RO"/>
              </w:rPr>
            </w:pPr>
          </w:p>
        </w:tc>
        <w:tc>
          <w:tcPr>
            <w:tcW w:w="1843" w:type="dxa"/>
            <w:shd w:val="clear" w:color="auto" w:fill="auto"/>
            <w:vAlign w:val="center"/>
          </w:tcPr>
          <w:p w:rsidR="007C1A48" w:rsidRPr="00215E84" w:rsidRDefault="007C1A48" w:rsidP="007C1A48">
            <w:pPr>
              <w:pStyle w:val="ListParagraph"/>
              <w:numPr>
                <w:ilvl w:val="0"/>
                <w:numId w:val="34"/>
              </w:numPr>
              <w:spacing w:after="0" w:line="240" w:lineRule="auto"/>
              <w:jc w:val="center"/>
              <w:rPr>
                <w:rFonts w:cstheme="minorHAnsi"/>
                <w:b/>
                <w:iCs/>
                <w:sz w:val="20"/>
                <w:szCs w:val="20"/>
                <w:lang w:val="ro-RO"/>
              </w:rPr>
            </w:pPr>
          </w:p>
        </w:tc>
        <w:tc>
          <w:tcPr>
            <w:tcW w:w="1933" w:type="dxa"/>
            <w:shd w:val="clear" w:color="auto" w:fill="auto"/>
          </w:tcPr>
          <w:p w:rsidR="007C1A48" w:rsidRPr="00215E84" w:rsidRDefault="007C1A48" w:rsidP="007C1A48">
            <w:pPr>
              <w:pStyle w:val="ListParagraph"/>
              <w:numPr>
                <w:ilvl w:val="0"/>
                <w:numId w:val="34"/>
              </w:numPr>
              <w:spacing w:after="0" w:line="240" w:lineRule="auto"/>
              <w:jc w:val="center"/>
              <w:rPr>
                <w:rFonts w:cstheme="minorHAnsi"/>
                <w:b/>
                <w:iCs/>
                <w:sz w:val="20"/>
                <w:szCs w:val="20"/>
                <w:lang w:val="ro-RO"/>
              </w:rPr>
            </w:pPr>
          </w:p>
        </w:tc>
        <w:tc>
          <w:tcPr>
            <w:tcW w:w="2494" w:type="dxa"/>
            <w:shd w:val="clear" w:color="auto" w:fill="auto"/>
          </w:tcPr>
          <w:p w:rsidR="007C1A48" w:rsidRPr="00215E84" w:rsidRDefault="007C1A48" w:rsidP="007C1A48">
            <w:pPr>
              <w:pStyle w:val="ListParagraph"/>
              <w:numPr>
                <w:ilvl w:val="0"/>
                <w:numId w:val="34"/>
              </w:numPr>
              <w:spacing w:after="0" w:line="240" w:lineRule="auto"/>
              <w:jc w:val="center"/>
              <w:rPr>
                <w:rFonts w:cstheme="minorHAnsi"/>
                <w:b/>
                <w:iCs/>
                <w:sz w:val="20"/>
                <w:szCs w:val="20"/>
                <w:lang w:val="ro-RO"/>
              </w:rPr>
            </w:pPr>
          </w:p>
        </w:tc>
        <w:tc>
          <w:tcPr>
            <w:tcW w:w="4786" w:type="dxa"/>
            <w:shd w:val="clear" w:color="auto" w:fill="auto"/>
          </w:tcPr>
          <w:p w:rsidR="007C1A48" w:rsidRPr="00215E84" w:rsidRDefault="007C1A48" w:rsidP="007C1A48">
            <w:pPr>
              <w:pStyle w:val="ListParagraph"/>
              <w:numPr>
                <w:ilvl w:val="0"/>
                <w:numId w:val="34"/>
              </w:numPr>
              <w:spacing w:after="0" w:line="240" w:lineRule="auto"/>
              <w:jc w:val="center"/>
              <w:rPr>
                <w:rFonts w:cstheme="minorHAnsi"/>
                <w:b/>
                <w:iCs/>
                <w:sz w:val="20"/>
                <w:szCs w:val="20"/>
                <w:lang w:val="ro-RO"/>
              </w:rPr>
            </w:pPr>
          </w:p>
        </w:tc>
        <w:tc>
          <w:tcPr>
            <w:tcW w:w="1852" w:type="dxa"/>
            <w:shd w:val="clear" w:color="auto" w:fill="auto"/>
          </w:tcPr>
          <w:p w:rsidR="007C1A48" w:rsidRPr="00215E84" w:rsidRDefault="007C1A48" w:rsidP="007C1A48">
            <w:pPr>
              <w:pStyle w:val="ListParagraph"/>
              <w:numPr>
                <w:ilvl w:val="0"/>
                <w:numId w:val="34"/>
              </w:numPr>
              <w:spacing w:after="0" w:line="240" w:lineRule="auto"/>
              <w:jc w:val="center"/>
              <w:rPr>
                <w:rFonts w:cstheme="minorHAnsi"/>
                <w:b/>
                <w:iCs/>
                <w:sz w:val="20"/>
                <w:szCs w:val="20"/>
                <w:lang w:val="ro-RO"/>
              </w:rPr>
            </w:pPr>
          </w:p>
        </w:tc>
      </w:tr>
      <w:tr w:rsidR="007C1A48" w:rsidRPr="00215E84" w:rsidTr="00F5564E">
        <w:trPr>
          <w:trHeight w:val="819"/>
          <w:tblHeader/>
          <w:jc w:val="center"/>
        </w:trPr>
        <w:tc>
          <w:tcPr>
            <w:tcW w:w="1560" w:type="dxa"/>
            <w:shd w:val="clear" w:color="auto" w:fill="auto"/>
            <w:vAlign w:val="center"/>
          </w:tcPr>
          <w:p w:rsidR="007C1A48" w:rsidRPr="00215E84" w:rsidRDefault="007C1A48" w:rsidP="00E84197">
            <w:pPr>
              <w:spacing w:after="0" w:line="240" w:lineRule="auto"/>
              <w:jc w:val="center"/>
              <w:rPr>
                <w:rFonts w:cstheme="minorHAnsi"/>
                <w:b/>
                <w:sz w:val="20"/>
                <w:szCs w:val="20"/>
                <w:lang w:val="ro-RO"/>
              </w:rPr>
            </w:pPr>
          </w:p>
        </w:tc>
        <w:tc>
          <w:tcPr>
            <w:tcW w:w="1843" w:type="dxa"/>
            <w:shd w:val="clear" w:color="auto" w:fill="auto"/>
            <w:vAlign w:val="center"/>
          </w:tcPr>
          <w:p w:rsidR="007C1A48" w:rsidRPr="00215E84" w:rsidRDefault="007C1A48" w:rsidP="007B4D57">
            <w:pPr>
              <w:spacing w:after="0" w:line="240" w:lineRule="auto"/>
              <w:jc w:val="center"/>
              <w:rPr>
                <w:rFonts w:cstheme="minorHAnsi"/>
                <w:b/>
                <w:i/>
                <w:iCs/>
                <w:sz w:val="20"/>
                <w:szCs w:val="20"/>
                <w:lang w:val="ro-RO"/>
              </w:rPr>
            </w:pPr>
            <w:r w:rsidRPr="00215E84">
              <w:rPr>
                <w:rFonts w:cstheme="minorHAnsi"/>
                <w:b/>
                <w:i/>
                <w:iCs/>
                <w:sz w:val="20"/>
                <w:szCs w:val="20"/>
                <w:lang w:val="ro-RO"/>
              </w:rPr>
              <w:t>TO</w:t>
            </w:r>
          </w:p>
        </w:tc>
        <w:tc>
          <w:tcPr>
            <w:tcW w:w="1933" w:type="dxa"/>
            <w:shd w:val="clear" w:color="auto" w:fill="auto"/>
            <w:vAlign w:val="center"/>
          </w:tcPr>
          <w:p w:rsidR="007C1A48" w:rsidRPr="00215E84" w:rsidRDefault="007C1A48" w:rsidP="007B4D57">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7C1A48" w:rsidRPr="00215E84" w:rsidRDefault="00E84197" w:rsidP="007B4D57">
            <w:pPr>
              <w:spacing w:after="0" w:line="240" w:lineRule="auto"/>
              <w:jc w:val="center"/>
              <w:rPr>
                <w:rFonts w:cstheme="minorHAnsi"/>
                <w:bCs/>
                <w:i/>
                <w:iCs/>
                <w:sz w:val="20"/>
                <w:szCs w:val="20"/>
                <w:highlight w:val="lightGray"/>
                <w:lang w:val="ro-RO"/>
              </w:rPr>
            </w:pPr>
            <w:r>
              <w:rPr>
                <w:rFonts w:cstheme="minorHAnsi"/>
                <w:bCs/>
                <w:i/>
                <w:iCs/>
                <w:sz w:val="20"/>
                <w:szCs w:val="20"/>
                <w:lang w:val="ro-RO"/>
              </w:rPr>
              <w:t>min. 24 de ore – max. 96</w:t>
            </w:r>
            <w:r w:rsidR="007C1A48" w:rsidRPr="00215E84">
              <w:rPr>
                <w:rFonts w:cstheme="minorHAnsi"/>
                <w:bCs/>
                <w:i/>
                <w:iCs/>
                <w:sz w:val="20"/>
                <w:szCs w:val="20"/>
                <w:lang w:val="ro-RO"/>
              </w:rPr>
              <w:t xml:space="preserve"> de ore de la data transmiterii comenzii de catre achizitor</w:t>
            </w:r>
          </w:p>
        </w:tc>
        <w:tc>
          <w:tcPr>
            <w:tcW w:w="4786" w:type="dxa"/>
            <w:shd w:val="clear" w:color="auto" w:fill="auto"/>
          </w:tcPr>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7C1A48" w:rsidRPr="00215E84" w:rsidRDefault="007C1A48" w:rsidP="007B4D57">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7C1A48" w:rsidRPr="00215E84" w:rsidRDefault="007C1A48" w:rsidP="007B4D57">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215E84" w:rsidRDefault="00215E84" w:rsidP="0024501F">
      <w:pPr>
        <w:spacing w:after="0" w:line="360" w:lineRule="exact"/>
        <w:rPr>
          <w:rFonts w:cstheme="minorHAnsi"/>
          <w:b/>
          <w:bCs/>
          <w:lang w:val="ro-RO"/>
        </w:rPr>
      </w:pPr>
    </w:p>
    <w:p w:rsidR="00215E84" w:rsidRDefault="00215E84" w:rsidP="0024501F">
      <w:pPr>
        <w:spacing w:after="0" w:line="360" w:lineRule="exact"/>
        <w:rPr>
          <w:rFonts w:cstheme="minorHAnsi"/>
          <w:b/>
          <w:bCs/>
          <w:lang w:val="ro-RO"/>
        </w:rPr>
      </w:pPr>
      <w:r w:rsidRPr="00215E84">
        <w:rPr>
          <w:rFonts w:cstheme="minorHAnsi"/>
          <w:b/>
          <w:bCs/>
          <w:lang w:val="ro-RO"/>
        </w:rPr>
        <w:t>Bolovanii de rau</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7C1A48" w:rsidRPr="00215E84" w:rsidTr="00F5564E">
        <w:trPr>
          <w:trHeight w:val="520"/>
          <w:tblHeader/>
          <w:jc w:val="center"/>
        </w:trPr>
        <w:tc>
          <w:tcPr>
            <w:tcW w:w="1560" w:type="dxa"/>
            <w:shd w:val="clear" w:color="auto" w:fill="auto"/>
            <w:vAlign w:val="center"/>
          </w:tcPr>
          <w:p w:rsidR="007C1A48" w:rsidRPr="00215E84" w:rsidRDefault="007C1A48" w:rsidP="007B4D57">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7C1A48" w:rsidRPr="00215E84" w:rsidTr="00F5564E">
        <w:trPr>
          <w:trHeight w:val="200"/>
          <w:tblHeader/>
          <w:jc w:val="center"/>
        </w:trPr>
        <w:tc>
          <w:tcPr>
            <w:tcW w:w="1560" w:type="dxa"/>
            <w:shd w:val="clear" w:color="auto" w:fill="auto"/>
            <w:vAlign w:val="center"/>
          </w:tcPr>
          <w:p w:rsidR="007C1A48" w:rsidRPr="00215E84" w:rsidRDefault="007C1A48" w:rsidP="007C1A48">
            <w:pPr>
              <w:pStyle w:val="ListParagraph"/>
              <w:numPr>
                <w:ilvl w:val="0"/>
                <w:numId w:val="35"/>
              </w:numPr>
              <w:spacing w:after="0" w:line="240" w:lineRule="auto"/>
              <w:jc w:val="center"/>
              <w:rPr>
                <w:rFonts w:cstheme="minorHAnsi"/>
                <w:b/>
                <w:iCs/>
                <w:sz w:val="20"/>
                <w:szCs w:val="20"/>
                <w:lang w:val="ro-RO"/>
              </w:rPr>
            </w:pPr>
          </w:p>
        </w:tc>
        <w:tc>
          <w:tcPr>
            <w:tcW w:w="1843" w:type="dxa"/>
            <w:shd w:val="clear" w:color="auto" w:fill="auto"/>
            <w:vAlign w:val="center"/>
          </w:tcPr>
          <w:p w:rsidR="007C1A48" w:rsidRPr="00215E84" w:rsidRDefault="007C1A48" w:rsidP="007C1A48">
            <w:pPr>
              <w:pStyle w:val="ListParagraph"/>
              <w:numPr>
                <w:ilvl w:val="0"/>
                <w:numId w:val="35"/>
              </w:numPr>
              <w:spacing w:after="0" w:line="240" w:lineRule="auto"/>
              <w:jc w:val="center"/>
              <w:rPr>
                <w:rFonts w:cstheme="minorHAnsi"/>
                <w:b/>
                <w:iCs/>
                <w:sz w:val="20"/>
                <w:szCs w:val="20"/>
                <w:lang w:val="ro-RO"/>
              </w:rPr>
            </w:pPr>
          </w:p>
        </w:tc>
        <w:tc>
          <w:tcPr>
            <w:tcW w:w="1933" w:type="dxa"/>
            <w:shd w:val="clear" w:color="auto" w:fill="auto"/>
          </w:tcPr>
          <w:p w:rsidR="007C1A48" w:rsidRPr="00215E84" w:rsidRDefault="007C1A48" w:rsidP="007C1A48">
            <w:pPr>
              <w:pStyle w:val="ListParagraph"/>
              <w:numPr>
                <w:ilvl w:val="0"/>
                <w:numId w:val="35"/>
              </w:numPr>
              <w:spacing w:after="0" w:line="240" w:lineRule="auto"/>
              <w:jc w:val="center"/>
              <w:rPr>
                <w:rFonts w:cstheme="minorHAnsi"/>
                <w:b/>
                <w:iCs/>
                <w:sz w:val="20"/>
                <w:szCs w:val="20"/>
                <w:lang w:val="ro-RO"/>
              </w:rPr>
            </w:pPr>
          </w:p>
        </w:tc>
        <w:tc>
          <w:tcPr>
            <w:tcW w:w="2494" w:type="dxa"/>
            <w:shd w:val="clear" w:color="auto" w:fill="auto"/>
          </w:tcPr>
          <w:p w:rsidR="007C1A48" w:rsidRPr="00215E84" w:rsidRDefault="007C1A48" w:rsidP="007C1A48">
            <w:pPr>
              <w:pStyle w:val="ListParagraph"/>
              <w:numPr>
                <w:ilvl w:val="0"/>
                <w:numId w:val="35"/>
              </w:numPr>
              <w:spacing w:after="0" w:line="240" w:lineRule="auto"/>
              <w:jc w:val="center"/>
              <w:rPr>
                <w:rFonts w:cstheme="minorHAnsi"/>
                <w:b/>
                <w:iCs/>
                <w:sz w:val="20"/>
                <w:szCs w:val="20"/>
                <w:lang w:val="ro-RO"/>
              </w:rPr>
            </w:pPr>
          </w:p>
        </w:tc>
        <w:tc>
          <w:tcPr>
            <w:tcW w:w="4786" w:type="dxa"/>
            <w:shd w:val="clear" w:color="auto" w:fill="auto"/>
          </w:tcPr>
          <w:p w:rsidR="007C1A48" w:rsidRPr="00215E84" w:rsidRDefault="007C1A48" w:rsidP="007C1A48">
            <w:pPr>
              <w:pStyle w:val="ListParagraph"/>
              <w:numPr>
                <w:ilvl w:val="0"/>
                <w:numId w:val="35"/>
              </w:numPr>
              <w:spacing w:after="0" w:line="240" w:lineRule="auto"/>
              <w:jc w:val="center"/>
              <w:rPr>
                <w:rFonts w:cstheme="minorHAnsi"/>
                <w:b/>
                <w:iCs/>
                <w:sz w:val="20"/>
                <w:szCs w:val="20"/>
                <w:lang w:val="ro-RO"/>
              </w:rPr>
            </w:pPr>
          </w:p>
        </w:tc>
        <w:tc>
          <w:tcPr>
            <w:tcW w:w="1852" w:type="dxa"/>
            <w:shd w:val="clear" w:color="auto" w:fill="auto"/>
          </w:tcPr>
          <w:p w:rsidR="007C1A48" w:rsidRPr="00215E84" w:rsidRDefault="007C1A48" w:rsidP="007C1A48">
            <w:pPr>
              <w:pStyle w:val="ListParagraph"/>
              <w:numPr>
                <w:ilvl w:val="0"/>
                <w:numId w:val="35"/>
              </w:numPr>
              <w:spacing w:after="0" w:line="240" w:lineRule="auto"/>
              <w:jc w:val="center"/>
              <w:rPr>
                <w:rFonts w:cstheme="minorHAnsi"/>
                <w:b/>
                <w:iCs/>
                <w:sz w:val="20"/>
                <w:szCs w:val="20"/>
                <w:lang w:val="ro-RO"/>
              </w:rPr>
            </w:pPr>
          </w:p>
        </w:tc>
      </w:tr>
      <w:tr w:rsidR="007C1A48" w:rsidRPr="00215E84" w:rsidTr="00F5564E">
        <w:trPr>
          <w:trHeight w:val="819"/>
          <w:tblHeader/>
          <w:jc w:val="center"/>
        </w:trPr>
        <w:tc>
          <w:tcPr>
            <w:tcW w:w="1560" w:type="dxa"/>
            <w:shd w:val="clear" w:color="auto" w:fill="auto"/>
            <w:vAlign w:val="center"/>
          </w:tcPr>
          <w:p w:rsidR="007C1A48" w:rsidRPr="00215E84" w:rsidRDefault="007C1A48" w:rsidP="007B4D57">
            <w:pPr>
              <w:spacing w:after="0" w:line="240" w:lineRule="auto"/>
              <w:jc w:val="center"/>
              <w:rPr>
                <w:rFonts w:cstheme="minorHAnsi"/>
                <w:b/>
                <w:sz w:val="20"/>
                <w:szCs w:val="20"/>
                <w:lang w:val="ro-RO"/>
              </w:rPr>
            </w:pPr>
          </w:p>
        </w:tc>
        <w:tc>
          <w:tcPr>
            <w:tcW w:w="1843" w:type="dxa"/>
            <w:shd w:val="clear" w:color="auto" w:fill="auto"/>
            <w:vAlign w:val="center"/>
          </w:tcPr>
          <w:p w:rsidR="007C1A48" w:rsidRPr="00215E84" w:rsidRDefault="007C1A48" w:rsidP="007B4D57">
            <w:pPr>
              <w:spacing w:after="0" w:line="240" w:lineRule="auto"/>
              <w:jc w:val="center"/>
              <w:rPr>
                <w:rFonts w:cstheme="minorHAnsi"/>
                <w:b/>
                <w:i/>
                <w:iCs/>
                <w:sz w:val="20"/>
                <w:szCs w:val="20"/>
                <w:lang w:val="ro-RO"/>
              </w:rPr>
            </w:pPr>
            <w:r w:rsidRPr="00215E84">
              <w:rPr>
                <w:rFonts w:cstheme="minorHAnsi"/>
                <w:b/>
                <w:i/>
                <w:iCs/>
                <w:sz w:val="20"/>
                <w:szCs w:val="20"/>
                <w:lang w:val="ro-RO"/>
              </w:rPr>
              <w:t>TO</w:t>
            </w:r>
          </w:p>
        </w:tc>
        <w:tc>
          <w:tcPr>
            <w:tcW w:w="1933" w:type="dxa"/>
            <w:shd w:val="clear" w:color="auto" w:fill="auto"/>
            <w:vAlign w:val="center"/>
          </w:tcPr>
          <w:p w:rsidR="007C1A48" w:rsidRPr="00215E84" w:rsidRDefault="007C1A48" w:rsidP="007B4D57">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7C1A48" w:rsidRPr="00215E84" w:rsidRDefault="00B022EB" w:rsidP="007B4D57">
            <w:pPr>
              <w:spacing w:after="0" w:line="240" w:lineRule="auto"/>
              <w:jc w:val="center"/>
              <w:rPr>
                <w:rFonts w:cstheme="minorHAnsi"/>
                <w:bCs/>
                <w:i/>
                <w:iCs/>
                <w:sz w:val="20"/>
                <w:szCs w:val="20"/>
                <w:highlight w:val="lightGray"/>
                <w:lang w:val="ro-RO"/>
              </w:rPr>
            </w:pPr>
            <w:r>
              <w:rPr>
                <w:rFonts w:cstheme="minorHAnsi"/>
                <w:bCs/>
                <w:i/>
                <w:iCs/>
                <w:sz w:val="20"/>
                <w:szCs w:val="20"/>
                <w:lang w:val="ro-RO"/>
              </w:rPr>
              <w:t>min. 24 de ore – max. 96</w:t>
            </w:r>
            <w:r w:rsidR="007C1A48" w:rsidRPr="00215E84">
              <w:rPr>
                <w:rFonts w:cstheme="minorHAnsi"/>
                <w:bCs/>
                <w:i/>
                <w:iCs/>
                <w:sz w:val="20"/>
                <w:szCs w:val="20"/>
                <w:lang w:val="ro-RO"/>
              </w:rPr>
              <w:t xml:space="preserve"> de ore de la data transmiterii comenzii de catre achizitor</w:t>
            </w:r>
          </w:p>
        </w:tc>
        <w:tc>
          <w:tcPr>
            <w:tcW w:w="4786" w:type="dxa"/>
            <w:shd w:val="clear" w:color="auto" w:fill="auto"/>
          </w:tcPr>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7C1A48" w:rsidRPr="00215E84" w:rsidRDefault="007C1A48" w:rsidP="007B4D57">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7C1A48" w:rsidRPr="00215E84" w:rsidRDefault="007C1A48" w:rsidP="007B4D57">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7552BD" w:rsidRDefault="007552BD" w:rsidP="0024501F">
      <w:pPr>
        <w:spacing w:after="0" w:line="360" w:lineRule="exact"/>
        <w:rPr>
          <w:rFonts w:cstheme="minorHAnsi"/>
          <w:b/>
          <w:bCs/>
          <w:lang w:val="ro-RO"/>
        </w:rPr>
      </w:pPr>
    </w:p>
    <w:p w:rsidR="007552BD" w:rsidRDefault="007552BD" w:rsidP="0024501F">
      <w:pPr>
        <w:spacing w:after="0" w:line="360" w:lineRule="exact"/>
        <w:rPr>
          <w:rFonts w:cstheme="minorHAnsi"/>
          <w:b/>
          <w:bCs/>
          <w:lang w:val="ro-RO"/>
        </w:rPr>
      </w:pPr>
    </w:p>
    <w:p w:rsidR="007552BD" w:rsidRDefault="007552BD" w:rsidP="0024501F">
      <w:pPr>
        <w:spacing w:after="0" w:line="360" w:lineRule="exact"/>
        <w:rPr>
          <w:rFonts w:cstheme="minorHAnsi"/>
          <w:b/>
          <w:bCs/>
          <w:lang w:val="ro-RO"/>
        </w:rPr>
      </w:pPr>
    </w:p>
    <w:p w:rsidR="00215E84" w:rsidRPr="00215E84" w:rsidRDefault="00215E84" w:rsidP="0024501F">
      <w:pPr>
        <w:spacing w:after="0" w:line="360" w:lineRule="exact"/>
        <w:rPr>
          <w:rFonts w:cstheme="minorHAnsi"/>
          <w:b/>
          <w:bCs/>
          <w:lang w:val="ro-RO"/>
        </w:rPr>
      </w:pPr>
      <w:r w:rsidRPr="00215E84">
        <w:rPr>
          <w:rFonts w:cstheme="minorHAnsi"/>
          <w:b/>
          <w:bCs/>
          <w:lang w:val="ro-RO"/>
        </w:rPr>
        <w:t>Sort concasat</w:t>
      </w:r>
      <w:r w:rsidR="00D314B2">
        <w:rPr>
          <w:rFonts w:cstheme="minorHAnsi"/>
          <w:b/>
          <w:bCs/>
          <w:lang w:val="ro-RO"/>
        </w:rPr>
        <w:t xml:space="preserve"> 4-8/0-4</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7C1A48" w:rsidRPr="00215E84" w:rsidTr="00F5564E">
        <w:trPr>
          <w:trHeight w:val="520"/>
          <w:tblHeader/>
          <w:jc w:val="center"/>
        </w:trPr>
        <w:tc>
          <w:tcPr>
            <w:tcW w:w="1560" w:type="dxa"/>
            <w:shd w:val="clear" w:color="auto" w:fill="auto"/>
            <w:vAlign w:val="center"/>
          </w:tcPr>
          <w:p w:rsidR="007C1A48" w:rsidRPr="00215E84" w:rsidRDefault="007C1A48" w:rsidP="007B4D57">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7C1A48" w:rsidRPr="00215E84" w:rsidRDefault="007C1A48" w:rsidP="007B4D57">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7C1A48" w:rsidRPr="00215E84" w:rsidTr="00F5564E">
        <w:trPr>
          <w:trHeight w:val="200"/>
          <w:tblHeader/>
          <w:jc w:val="center"/>
        </w:trPr>
        <w:tc>
          <w:tcPr>
            <w:tcW w:w="1560" w:type="dxa"/>
            <w:shd w:val="clear" w:color="auto" w:fill="auto"/>
            <w:vAlign w:val="center"/>
          </w:tcPr>
          <w:p w:rsidR="007C1A48" w:rsidRPr="00215E84" w:rsidRDefault="007C1A48" w:rsidP="007C1A48">
            <w:pPr>
              <w:pStyle w:val="ListParagraph"/>
              <w:numPr>
                <w:ilvl w:val="0"/>
                <w:numId w:val="36"/>
              </w:numPr>
              <w:spacing w:after="0" w:line="240" w:lineRule="auto"/>
              <w:jc w:val="center"/>
              <w:rPr>
                <w:rFonts w:cstheme="minorHAnsi"/>
                <w:b/>
                <w:iCs/>
                <w:sz w:val="20"/>
                <w:szCs w:val="20"/>
                <w:lang w:val="ro-RO"/>
              </w:rPr>
            </w:pPr>
          </w:p>
        </w:tc>
        <w:tc>
          <w:tcPr>
            <w:tcW w:w="1843" w:type="dxa"/>
            <w:shd w:val="clear" w:color="auto" w:fill="auto"/>
            <w:vAlign w:val="center"/>
          </w:tcPr>
          <w:p w:rsidR="007C1A48" w:rsidRPr="00215E84" w:rsidRDefault="007C1A48" w:rsidP="007C1A48">
            <w:pPr>
              <w:pStyle w:val="ListParagraph"/>
              <w:numPr>
                <w:ilvl w:val="0"/>
                <w:numId w:val="36"/>
              </w:numPr>
              <w:spacing w:after="0" w:line="240" w:lineRule="auto"/>
              <w:jc w:val="center"/>
              <w:rPr>
                <w:rFonts w:cstheme="minorHAnsi"/>
                <w:b/>
                <w:iCs/>
                <w:sz w:val="20"/>
                <w:szCs w:val="20"/>
                <w:lang w:val="ro-RO"/>
              </w:rPr>
            </w:pPr>
          </w:p>
        </w:tc>
        <w:tc>
          <w:tcPr>
            <w:tcW w:w="1933" w:type="dxa"/>
            <w:shd w:val="clear" w:color="auto" w:fill="auto"/>
          </w:tcPr>
          <w:p w:rsidR="007C1A48" w:rsidRPr="00215E84" w:rsidRDefault="007C1A48" w:rsidP="007C1A48">
            <w:pPr>
              <w:pStyle w:val="ListParagraph"/>
              <w:numPr>
                <w:ilvl w:val="0"/>
                <w:numId w:val="36"/>
              </w:numPr>
              <w:spacing w:after="0" w:line="240" w:lineRule="auto"/>
              <w:jc w:val="center"/>
              <w:rPr>
                <w:rFonts w:cstheme="minorHAnsi"/>
                <w:b/>
                <w:iCs/>
                <w:sz w:val="20"/>
                <w:szCs w:val="20"/>
                <w:lang w:val="ro-RO"/>
              </w:rPr>
            </w:pPr>
          </w:p>
        </w:tc>
        <w:tc>
          <w:tcPr>
            <w:tcW w:w="2494" w:type="dxa"/>
            <w:shd w:val="clear" w:color="auto" w:fill="auto"/>
          </w:tcPr>
          <w:p w:rsidR="007C1A48" w:rsidRPr="00215E84" w:rsidRDefault="007C1A48" w:rsidP="007C1A48">
            <w:pPr>
              <w:pStyle w:val="ListParagraph"/>
              <w:numPr>
                <w:ilvl w:val="0"/>
                <w:numId w:val="36"/>
              </w:numPr>
              <w:spacing w:after="0" w:line="240" w:lineRule="auto"/>
              <w:jc w:val="center"/>
              <w:rPr>
                <w:rFonts w:cstheme="minorHAnsi"/>
                <w:b/>
                <w:iCs/>
                <w:sz w:val="20"/>
                <w:szCs w:val="20"/>
                <w:lang w:val="ro-RO"/>
              </w:rPr>
            </w:pPr>
          </w:p>
        </w:tc>
        <w:tc>
          <w:tcPr>
            <w:tcW w:w="4786" w:type="dxa"/>
            <w:shd w:val="clear" w:color="auto" w:fill="auto"/>
          </w:tcPr>
          <w:p w:rsidR="007C1A48" w:rsidRPr="00215E84" w:rsidRDefault="007C1A48" w:rsidP="007C1A48">
            <w:pPr>
              <w:pStyle w:val="ListParagraph"/>
              <w:numPr>
                <w:ilvl w:val="0"/>
                <w:numId w:val="36"/>
              </w:numPr>
              <w:spacing w:after="0" w:line="240" w:lineRule="auto"/>
              <w:jc w:val="center"/>
              <w:rPr>
                <w:rFonts w:cstheme="minorHAnsi"/>
                <w:b/>
                <w:iCs/>
                <w:sz w:val="20"/>
                <w:szCs w:val="20"/>
                <w:lang w:val="ro-RO"/>
              </w:rPr>
            </w:pPr>
          </w:p>
        </w:tc>
        <w:tc>
          <w:tcPr>
            <w:tcW w:w="1852" w:type="dxa"/>
            <w:shd w:val="clear" w:color="auto" w:fill="auto"/>
          </w:tcPr>
          <w:p w:rsidR="007C1A48" w:rsidRPr="00215E84" w:rsidRDefault="007C1A48" w:rsidP="007C1A48">
            <w:pPr>
              <w:pStyle w:val="ListParagraph"/>
              <w:numPr>
                <w:ilvl w:val="0"/>
                <w:numId w:val="36"/>
              </w:numPr>
              <w:spacing w:after="0" w:line="240" w:lineRule="auto"/>
              <w:jc w:val="center"/>
              <w:rPr>
                <w:rFonts w:cstheme="minorHAnsi"/>
                <w:b/>
                <w:iCs/>
                <w:sz w:val="20"/>
                <w:szCs w:val="20"/>
                <w:lang w:val="ro-RO"/>
              </w:rPr>
            </w:pPr>
          </w:p>
        </w:tc>
      </w:tr>
      <w:tr w:rsidR="007C1A48" w:rsidRPr="00215E84" w:rsidTr="00F5564E">
        <w:trPr>
          <w:trHeight w:val="819"/>
          <w:tblHeader/>
          <w:jc w:val="center"/>
        </w:trPr>
        <w:tc>
          <w:tcPr>
            <w:tcW w:w="1560" w:type="dxa"/>
            <w:shd w:val="clear" w:color="auto" w:fill="auto"/>
            <w:vAlign w:val="center"/>
          </w:tcPr>
          <w:p w:rsidR="007C1A48" w:rsidRPr="00215E84" w:rsidRDefault="007C1A48" w:rsidP="007B4D57">
            <w:pPr>
              <w:spacing w:after="0" w:line="240" w:lineRule="auto"/>
              <w:jc w:val="center"/>
              <w:rPr>
                <w:rFonts w:cstheme="minorHAnsi"/>
                <w:b/>
                <w:sz w:val="20"/>
                <w:szCs w:val="20"/>
                <w:lang w:val="ro-RO"/>
              </w:rPr>
            </w:pPr>
          </w:p>
        </w:tc>
        <w:tc>
          <w:tcPr>
            <w:tcW w:w="1843" w:type="dxa"/>
            <w:shd w:val="clear" w:color="auto" w:fill="auto"/>
            <w:vAlign w:val="center"/>
          </w:tcPr>
          <w:p w:rsidR="007C1A48" w:rsidRPr="00215E84" w:rsidRDefault="007C1A48" w:rsidP="007B4D57">
            <w:pPr>
              <w:spacing w:after="0" w:line="240" w:lineRule="auto"/>
              <w:jc w:val="center"/>
              <w:rPr>
                <w:rFonts w:cstheme="minorHAnsi"/>
                <w:b/>
                <w:i/>
                <w:iCs/>
                <w:sz w:val="20"/>
                <w:szCs w:val="20"/>
                <w:lang w:val="ro-RO"/>
              </w:rPr>
            </w:pPr>
            <w:r w:rsidRPr="00215E84">
              <w:rPr>
                <w:rFonts w:cstheme="minorHAnsi"/>
                <w:b/>
                <w:i/>
                <w:iCs/>
                <w:sz w:val="20"/>
                <w:szCs w:val="20"/>
                <w:lang w:val="ro-RO"/>
              </w:rPr>
              <w:t>TO</w:t>
            </w:r>
          </w:p>
        </w:tc>
        <w:tc>
          <w:tcPr>
            <w:tcW w:w="1933" w:type="dxa"/>
            <w:shd w:val="clear" w:color="auto" w:fill="auto"/>
            <w:vAlign w:val="center"/>
          </w:tcPr>
          <w:p w:rsidR="007C1A48" w:rsidRPr="00215E84" w:rsidRDefault="007C1A48" w:rsidP="007B4D57">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7C1A48" w:rsidRPr="00215E84" w:rsidRDefault="00B022EB" w:rsidP="007B4D57">
            <w:pPr>
              <w:spacing w:after="0" w:line="240" w:lineRule="auto"/>
              <w:jc w:val="center"/>
              <w:rPr>
                <w:rFonts w:cstheme="minorHAnsi"/>
                <w:bCs/>
                <w:i/>
                <w:iCs/>
                <w:sz w:val="20"/>
                <w:szCs w:val="20"/>
                <w:highlight w:val="lightGray"/>
                <w:lang w:val="ro-RO"/>
              </w:rPr>
            </w:pPr>
            <w:r>
              <w:rPr>
                <w:rFonts w:cstheme="minorHAnsi"/>
                <w:bCs/>
                <w:i/>
                <w:iCs/>
                <w:sz w:val="20"/>
                <w:szCs w:val="20"/>
                <w:lang w:val="ro-RO"/>
              </w:rPr>
              <w:t>min. 24 de ore – max. 96</w:t>
            </w:r>
            <w:r w:rsidR="007C1A48" w:rsidRPr="00215E84">
              <w:rPr>
                <w:rFonts w:cstheme="minorHAnsi"/>
                <w:bCs/>
                <w:i/>
                <w:iCs/>
                <w:sz w:val="20"/>
                <w:szCs w:val="20"/>
                <w:lang w:val="ro-RO"/>
              </w:rPr>
              <w:t xml:space="preserve"> de ore de la data transmiterii comenzii de catre achizitor</w:t>
            </w:r>
          </w:p>
        </w:tc>
        <w:tc>
          <w:tcPr>
            <w:tcW w:w="4786" w:type="dxa"/>
            <w:shd w:val="clear" w:color="auto" w:fill="auto"/>
          </w:tcPr>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7C1A48" w:rsidRPr="00215E84" w:rsidRDefault="007C1A48" w:rsidP="007B4D57">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7C1A48" w:rsidRPr="00215E84" w:rsidRDefault="007C1A48" w:rsidP="007B4D57">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7C1A48" w:rsidRPr="00215E84" w:rsidRDefault="007C1A48" w:rsidP="007B4D57">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215E84" w:rsidRDefault="00215E84" w:rsidP="0024501F">
      <w:pPr>
        <w:spacing w:after="0" w:line="360" w:lineRule="exact"/>
        <w:rPr>
          <w:rFonts w:cstheme="minorHAnsi"/>
          <w:lang w:val="ro-RO"/>
        </w:rPr>
      </w:pPr>
    </w:p>
    <w:tbl>
      <w:tblPr>
        <w:tblW w:w="153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177"/>
        <w:gridCol w:w="2046"/>
        <w:gridCol w:w="3042"/>
        <w:gridCol w:w="2965"/>
        <w:gridCol w:w="2608"/>
        <w:gridCol w:w="2557"/>
      </w:tblGrid>
      <w:tr w:rsidR="00AF6CAC" w:rsidRPr="0024501F" w:rsidTr="007552BD">
        <w:trPr>
          <w:jc w:val="center"/>
        </w:trPr>
        <w:tc>
          <w:tcPr>
            <w:tcW w:w="2177"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557" w:type="dxa"/>
            <w:shd w:val="clear" w:color="auto" w:fill="B8CCE4" w:themeFill="accent1" w:themeFillTint="66"/>
            <w:vAlign w:val="center"/>
          </w:tcPr>
          <w:p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24501F" w:rsidTr="007552BD">
        <w:trPr>
          <w:jc w:val="center"/>
        </w:trPr>
        <w:tc>
          <w:tcPr>
            <w:tcW w:w="2177" w:type="dxa"/>
            <w:shd w:val="clear" w:color="auto" w:fill="B8CCE4" w:themeFill="accent1" w:themeFillTint="66"/>
            <w:vAlign w:val="center"/>
          </w:tcPr>
          <w:p w:rsidR="00AF6CAC" w:rsidRPr="0024501F" w:rsidRDefault="00AF6CAC" w:rsidP="007C1A48">
            <w:pPr>
              <w:pStyle w:val="ListParagraph"/>
              <w:numPr>
                <w:ilvl w:val="0"/>
                <w:numId w:val="36"/>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AF6CAC" w:rsidRPr="0024501F" w:rsidRDefault="00AF6CAC" w:rsidP="007C1A48">
            <w:pPr>
              <w:pStyle w:val="ListParagraph"/>
              <w:numPr>
                <w:ilvl w:val="0"/>
                <w:numId w:val="36"/>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c>
          <w:tcPr>
            <w:tcW w:w="2608" w:type="dxa"/>
            <w:shd w:val="clear" w:color="auto" w:fill="B8CCE4" w:themeFill="accent1" w:themeFillTint="66"/>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c>
          <w:tcPr>
            <w:tcW w:w="2557" w:type="dxa"/>
            <w:shd w:val="clear" w:color="auto" w:fill="B8CCE4" w:themeFill="accent1" w:themeFillTint="66"/>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r>
      <w:tr w:rsidR="00AF6CAC" w:rsidRPr="0024501F" w:rsidTr="007552BD">
        <w:trPr>
          <w:jc w:val="center"/>
        </w:trPr>
        <w:tc>
          <w:tcPr>
            <w:tcW w:w="2177" w:type="dxa"/>
            <w:shd w:val="clear" w:color="auto" w:fill="B8CCE4" w:themeFill="accent1" w:themeFillTint="66"/>
            <w:vAlign w:val="center"/>
          </w:tcPr>
          <w:p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sdtPr>
              <w:sdtContent>
                <w:r w:rsidR="00256BF4" w:rsidRPr="0024501F">
                  <w:rPr>
                    <w:rStyle w:val="Style3"/>
                    <w:rFonts w:ascii="MS Gothic" w:eastAsia="MS Gothic" w:hAnsi="MS Gothic" w:cs="MS Gothic" w:hint="eastAsia"/>
                    <w:sz w:val="24"/>
                    <w:szCs w:val="24"/>
                    <w:bdr w:val="none" w:sz="0" w:space="0" w:color="auto"/>
                    <w:lang w:val="ro-RO"/>
                  </w:rPr>
                  <w:t>☐</w:t>
                </w:r>
              </w:sdtContent>
            </w:sdt>
          </w:p>
          <w:p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557"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bl>
    <w:p w:rsidR="000C5681" w:rsidRDefault="000C5681" w:rsidP="0024501F">
      <w:pPr>
        <w:spacing w:after="0" w:line="360" w:lineRule="exact"/>
        <w:rPr>
          <w:rFonts w:cstheme="minorHAnsi"/>
          <w:lang w:val="ro-RO"/>
        </w:rPr>
        <w:sectPr w:rsidR="000C5681" w:rsidSect="006A14D8">
          <w:pgSz w:w="16838" w:h="11906" w:orient="landscape"/>
          <w:pgMar w:top="568" w:right="1418" w:bottom="993" w:left="1418" w:header="709" w:footer="441" w:gutter="0"/>
          <w:cols w:space="708"/>
          <w:docGrid w:linePitch="360"/>
        </w:sectPr>
      </w:pPr>
    </w:p>
    <w:p w:rsidR="00A554CC" w:rsidRPr="003B0705" w:rsidRDefault="003B0705" w:rsidP="006B234C">
      <w:pPr>
        <w:pStyle w:val="Heading3"/>
        <w:ind w:left="709" w:hanging="709"/>
        <w:rPr>
          <w:rFonts w:asciiTheme="minorHAnsi" w:eastAsia="Calibri" w:hAnsiTheme="minorHAnsi" w:cstheme="minorHAnsi"/>
          <w:color w:val="auto"/>
          <w:lang w:val="en-GB"/>
        </w:rPr>
      </w:pPr>
      <w:proofErr w:type="spellStart"/>
      <w:r w:rsidRPr="003B0705">
        <w:rPr>
          <w:rFonts w:asciiTheme="minorHAnsi" w:eastAsia="Calibri" w:hAnsiTheme="minorHAnsi" w:cstheme="minorHAnsi"/>
          <w:color w:val="auto"/>
          <w:lang w:val="en-GB"/>
        </w:rPr>
        <w:lastRenderedPageBreak/>
        <w:t>Disponibilitate</w:t>
      </w:r>
      <w:proofErr w:type="spellEnd"/>
      <w:r w:rsidRPr="003B0705">
        <w:rPr>
          <w:rFonts w:asciiTheme="minorHAnsi" w:eastAsia="Calibri" w:hAnsiTheme="minorHAnsi" w:cstheme="minorHAnsi"/>
          <w:color w:val="auto"/>
          <w:lang w:val="en-GB"/>
        </w:rPr>
        <w:t xml:space="preserve"> </w:t>
      </w:r>
    </w:p>
    <w:p w:rsidR="003B0705" w:rsidRPr="0024501F" w:rsidRDefault="003B0705" w:rsidP="00627767">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asigurarea disponibilitatii (uptime)</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3B0705" w:rsidRDefault="003B0705" w:rsidP="006B234C">
      <w:pPr>
        <w:pStyle w:val="Heading3"/>
        <w:tabs>
          <w:tab w:val="clear" w:pos="1440"/>
          <w:tab w:val="num" w:pos="851"/>
        </w:tabs>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C0251D" w:rsidRPr="00C0251D" w:rsidRDefault="00C0251D" w:rsidP="006B234C">
      <w:pPr>
        <w:pStyle w:val="Heading3"/>
        <w:tabs>
          <w:tab w:val="clear" w:pos="1440"/>
          <w:tab w:val="num" w:pos="851"/>
        </w:tabs>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rsidR="00C0251D" w:rsidRPr="0024501F" w:rsidRDefault="00C0251D" w:rsidP="00C0251D">
      <w:pPr>
        <w:spacing w:after="0" w:line="360" w:lineRule="exact"/>
        <w:rPr>
          <w:rFonts w:cstheme="minorHAnsi"/>
          <w:highlight w:val="yellow"/>
          <w:lang w:val="ro-RO"/>
        </w:rPr>
      </w:pPr>
    </w:p>
    <w:p w:rsidR="00C0251D" w:rsidRPr="0024501F" w:rsidRDefault="00C0251D" w:rsidP="004A4D9D">
      <w:pPr>
        <w:pStyle w:val="Heading3"/>
        <w:tabs>
          <w:tab w:val="clear" w:pos="1440"/>
          <w:tab w:val="num" w:pos="851"/>
        </w:tabs>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AF595A" w:rsidRPr="0024501F" w:rsidRDefault="00AF595A" w:rsidP="004A4D9D">
      <w:pPr>
        <w:pStyle w:val="Heading1"/>
        <w:tabs>
          <w:tab w:val="clear" w:pos="1440"/>
          <w:tab w:val="num" w:pos="567"/>
        </w:tabs>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Graficul</w:t>
      </w:r>
      <w:proofErr w:type="spellEnd"/>
      <w:r w:rsidRPr="0024501F">
        <w:rPr>
          <w:rFonts w:asciiTheme="minorHAnsi" w:eastAsia="Calibri" w:hAnsiTheme="minorHAnsi" w:cstheme="minorHAnsi"/>
          <w:color w:val="auto"/>
          <w:sz w:val="22"/>
          <w:szCs w:val="22"/>
          <w:lang w:val="en-GB"/>
        </w:rPr>
        <w:t xml:space="preserve"> de </w:t>
      </w:r>
      <w:proofErr w:type="spellStart"/>
      <w:proofErr w:type="gramStart"/>
      <w:r w:rsidRPr="0024501F">
        <w:rPr>
          <w:rFonts w:asciiTheme="minorHAnsi" w:eastAsia="Calibri" w:hAnsiTheme="minorHAnsi" w:cstheme="minorHAnsi"/>
          <w:color w:val="auto"/>
          <w:sz w:val="22"/>
          <w:szCs w:val="22"/>
          <w:lang w:val="en-GB"/>
        </w:rPr>
        <w:t>livrare</w:t>
      </w:r>
      <w:proofErr w:type="spellEnd"/>
      <w:r w:rsidRPr="0024501F">
        <w:rPr>
          <w:rFonts w:asciiTheme="minorHAnsi" w:eastAsia="Calibri" w:hAnsiTheme="minorHAnsi" w:cstheme="minorHAnsi"/>
          <w:color w:val="auto"/>
          <w:sz w:val="22"/>
          <w:szCs w:val="22"/>
          <w:lang w:val="en-GB"/>
        </w:rPr>
        <w:t xml:space="preserve"> </w:t>
      </w:r>
      <w:r w:rsidR="00CC0E52">
        <w:rPr>
          <w:rFonts w:asciiTheme="minorHAnsi" w:eastAsia="Calibri" w:hAnsiTheme="minorHAnsi" w:cstheme="minorHAnsi"/>
          <w:color w:val="auto"/>
          <w:sz w:val="22"/>
          <w:szCs w:val="22"/>
          <w:lang w:val="en-GB"/>
        </w:rPr>
        <w:t xml:space="preserve"> </w:t>
      </w:r>
      <w:r w:rsidR="004D72CB">
        <w:rPr>
          <w:rFonts w:asciiTheme="minorHAnsi" w:eastAsia="Calibri" w:hAnsiTheme="minorHAnsi" w:cstheme="minorHAnsi"/>
          <w:color w:val="auto"/>
          <w:sz w:val="22"/>
          <w:szCs w:val="22"/>
          <w:lang w:val="en-GB"/>
        </w:rPr>
        <w:t>/</w:t>
      </w:r>
      <w:proofErr w:type="gramEnd"/>
      <w:r w:rsidR="004D72CB">
        <w:rPr>
          <w:rFonts w:asciiTheme="minorHAnsi" w:eastAsia="Calibri" w:hAnsiTheme="minorHAnsi" w:cstheme="minorHAnsi"/>
          <w:color w:val="auto"/>
          <w:sz w:val="22"/>
          <w:szCs w:val="22"/>
          <w:lang w:val="en-GB"/>
        </w:rPr>
        <w:t xml:space="preserve"> </w:t>
      </w:r>
      <w:proofErr w:type="spellStart"/>
      <w:r w:rsidR="004D72CB">
        <w:rPr>
          <w:rFonts w:asciiTheme="minorHAnsi" w:eastAsia="Calibri" w:hAnsiTheme="minorHAnsi" w:cstheme="minorHAnsi"/>
          <w:color w:val="auto"/>
          <w:sz w:val="22"/>
          <w:szCs w:val="22"/>
          <w:lang w:val="en-GB"/>
        </w:rPr>
        <w:t>implementare</w:t>
      </w:r>
      <w:proofErr w:type="spellEnd"/>
      <w:r w:rsidR="004D72CB">
        <w:rPr>
          <w:rFonts w:asciiTheme="minorHAnsi" w:eastAsia="Calibri" w:hAnsiTheme="minorHAnsi" w:cstheme="minorHAnsi"/>
          <w:color w:val="auto"/>
          <w:sz w:val="22"/>
          <w:szCs w:val="22"/>
          <w:lang w:val="en-GB"/>
        </w:rPr>
        <w:t xml:space="preserve"> al </w:t>
      </w:r>
      <w:proofErr w:type="spellStart"/>
      <w:r w:rsidR="004D72CB">
        <w:rPr>
          <w:rFonts w:asciiTheme="minorHAnsi" w:eastAsia="Calibri" w:hAnsiTheme="minorHAnsi" w:cstheme="minorHAnsi"/>
          <w:color w:val="auto"/>
          <w:sz w:val="22"/>
          <w:szCs w:val="22"/>
          <w:lang w:val="en-GB"/>
        </w:rPr>
        <w:t>contractului</w:t>
      </w:r>
      <w:proofErr w:type="spellEnd"/>
    </w:p>
    <w:p w:rsidR="00AF595A" w:rsidRPr="0024501F" w:rsidRDefault="00AF595A" w:rsidP="0024501F">
      <w:pPr>
        <w:spacing w:after="0" w:line="360" w:lineRule="exact"/>
        <w:rPr>
          <w:rFonts w:cstheme="minorHAnsi"/>
          <w:lang w:val="en-GB"/>
        </w:rPr>
      </w:pPr>
    </w:p>
    <w:p w:rsidR="00AF595A" w:rsidRPr="004A4D9D" w:rsidRDefault="00AF595A" w:rsidP="0024501F">
      <w:pPr>
        <w:tabs>
          <w:tab w:val="left" w:pos="0"/>
        </w:tabs>
        <w:spacing w:after="0" w:line="360" w:lineRule="exact"/>
        <w:jc w:val="both"/>
        <w:rPr>
          <w:rFonts w:cstheme="minorHAnsi"/>
          <w:bCs/>
          <w:i/>
          <w:lang w:val="ro-RO"/>
        </w:rPr>
      </w:pPr>
      <w:r w:rsidRPr="004A4D9D">
        <w:rPr>
          <w:rFonts w:cstheme="minorHAnsi"/>
          <w:bCs/>
          <w:i/>
          <w:lang w:val="ro-RO"/>
        </w:rPr>
        <w:t>În acest capitol, Ofertantul trebuie să prezinte graficul de</w:t>
      </w:r>
      <w:r w:rsidR="00AD5676" w:rsidRPr="004A4D9D">
        <w:rPr>
          <w:rFonts w:cstheme="minorHAnsi"/>
          <w:bCs/>
          <w:i/>
          <w:lang w:val="ro-RO"/>
        </w:rPr>
        <w:t xml:space="preserve"> </w:t>
      </w:r>
      <w:r w:rsidRPr="004A4D9D">
        <w:rPr>
          <w:rFonts w:cstheme="minorHAnsi"/>
          <w:bCs/>
          <w:i/>
          <w:lang w:val="ro-RO"/>
        </w:rPr>
        <w:t>livrare</w:t>
      </w:r>
      <w:r w:rsidR="00CC0E52" w:rsidRPr="004A4D9D">
        <w:rPr>
          <w:rFonts w:cstheme="minorHAnsi"/>
          <w:bCs/>
          <w:i/>
          <w:lang w:val="ro-RO"/>
        </w:rPr>
        <w:t xml:space="preserve"> </w:t>
      </w:r>
      <w:r w:rsidR="00AD5676" w:rsidRPr="004A4D9D">
        <w:rPr>
          <w:rFonts w:cstheme="minorHAnsi"/>
          <w:bCs/>
          <w:i/>
          <w:lang w:val="ro-RO"/>
        </w:rPr>
        <w:t>/ implementare al contractului</w:t>
      </w:r>
      <w:r w:rsidRPr="004A4D9D">
        <w:rPr>
          <w:rFonts w:cstheme="minorHAnsi"/>
          <w:bCs/>
          <w:i/>
          <w:lang w:val="ro-RO"/>
        </w:rPr>
        <w:t xml:space="preserve">. Graficul propus trebuie să fie </w:t>
      </w:r>
      <w:r w:rsidR="00AD5676" w:rsidRPr="004A4D9D">
        <w:rPr>
          <w:rFonts w:cstheme="minorHAnsi"/>
          <w:bCs/>
          <w:i/>
          <w:lang w:val="ro-RO"/>
        </w:rPr>
        <w:t xml:space="preserve">corelat cu </w:t>
      </w:r>
      <w:r w:rsidRPr="004A4D9D">
        <w:rPr>
          <w:rFonts w:cstheme="minorHAnsi"/>
          <w:bCs/>
          <w:i/>
          <w:lang w:val="ro-RO"/>
        </w:rPr>
        <w:t xml:space="preserve"> </w:t>
      </w:r>
      <w:r w:rsidR="00AD5676" w:rsidRPr="004A4D9D">
        <w:rPr>
          <w:rFonts w:cstheme="minorHAnsi"/>
          <w:bCs/>
          <w:i/>
          <w:lang w:val="ro-RO"/>
        </w:rPr>
        <w:t xml:space="preserve">activitatile realizate </w:t>
      </w:r>
      <w:r w:rsidRPr="004A4D9D">
        <w:rPr>
          <w:rFonts w:cstheme="minorHAnsi"/>
          <w:bCs/>
          <w:i/>
          <w:lang w:val="ro-RO"/>
        </w:rPr>
        <w:t xml:space="preserve"> si timpul </w:t>
      </w:r>
      <w:r w:rsidR="00AD5676" w:rsidRPr="004A4D9D">
        <w:rPr>
          <w:rFonts w:cstheme="minorHAnsi"/>
          <w:bCs/>
          <w:i/>
          <w:lang w:val="ro-RO"/>
        </w:rPr>
        <w:t>propus pentru livrarea produselor</w:t>
      </w:r>
      <w:r w:rsidR="004A4D9D">
        <w:rPr>
          <w:rFonts w:cstheme="minorHAnsi"/>
          <w:bCs/>
          <w:i/>
          <w:lang w:val="ro-RO"/>
        </w:rPr>
        <w:t>.</w:t>
      </w:r>
    </w:p>
    <w:p w:rsidR="00AF595A" w:rsidRPr="004A4D9D" w:rsidRDefault="00AF595A" w:rsidP="0024501F">
      <w:pPr>
        <w:tabs>
          <w:tab w:val="left" w:pos="0"/>
        </w:tabs>
        <w:spacing w:after="0" w:line="360" w:lineRule="exact"/>
        <w:jc w:val="both"/>
        <w:rPr>
          <w:rFonts w:eastAsia="Calibri" w:cstheme="minorHAnsi"/>
          <w:lang w:val="ro-RO"/>
        </w:rPr>
      </w:pPr>
    </w:p>
    <w:p w:rsidR="00AF595A" w:rsidRPr="004A4D9D" w:rsidRDefault="00AF595A" w:rsidP="0024501F">
      <w:pPr>
        <w:tabs>
          <w:tab w:val="left" w:pos="0"/>
        </w:tabs>
        <w:spacing w:after="0" w:line="360" w:lineRule="exact"/>
        <w:jc w:val="both"/>
        <w:rPr>
          <w:rFonts w:cstheme="minorHAnsi"/>
          <w:bCs/>
          <w:i/>
          <w:lang w:val="ro-RO"/>
        </w:rPr>
      </w:pPr>
      <w:r w:rsidRPr="004A4D9D">
        <w:rPr>
          <w:rFonts w:cstheme="minorHAnsi"/>
          <w:bCs/>
          <w:i/>
          <w:lang w:val="ro-RO"/>
        </w:rPr>
        <w:t>Cel puțin următoarele informații trebuie prezentate în această secțiune a Propunerii tehnice:</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Denumirea activităților;</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Durata</w:t>
      </w:r>
      <w:r w:rsidR="00C03A09">
        <w:rPr>
          <w:rFonts w:cstheme="minorHAnsi"/>
          <w:bCs/>
          <w:i/>
          <w:lang w:val="ro-RO"/>
        </w:rPr>
        <w:t xml:space="preserve"> de livrare a produselor</w:t>
      </w:r>
      <w:r w:rsidRPr="004A4D9D">
        <w:rPr>
          <w:rFonts w:cstheme="minorHAnsi"/>
          <w:bCs/>
          <w:i/>
          <w:lang w:val="ro-RO"/>
        </w:rPr>
        <w:t>;</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Resursele alocate activităților (zile/</w:t>
      </w:r>
      <w:r w:rsidRPr="004A4D9D" w:rsidDel="007C297A">
        <w:rPr>
          <w:rFonts w:cstheme="minorHAnsi"/>
          <w:bCs/>
          <w:i/>
          <w:lang w:val="ro-RO"/>
        </w:rPr>
        <w:t xml:space="preserve"> </w:t>
      </w:r>
      <w:r w:rsidRPr="004A4D9D">
        <w:rPr>
          <w:rFonts w:cstheme="minorHAnsi"/>
          <w:bCs/>
          <w:i/>
          <w:lang w:val="ro-RO"/>
        </w:rPr>
        <w:t>activitate/rezultat – după caz).</w:t>
      </w:r>
    </w:p>
    <w:p w:rsidR="00AF595A" w:rsidRPr="004A4D9D" w:rsidRDefault="00AF595A" w:rsidP="0024501F">
      <w:pPr>
        <w:tabs>
          <w:tab w:val="left" w:pos="0"/>
        </w:tabs>
        <w:spacing w:after="0" w:line="360" w:lineRule="exact"/>
        <w:jc w:val="both"/>
        <w:rPr>
          <w:rFonts w:cstheme="minorHAnsi"/>
          <w:bCs/>
          <w:iCs/>
          <w:lang w:val="ro-RO"/>
        </w:rPr>
      </w:pPr>
    </w:p>
    <w:p w:rsidR="004E1871" w:rsidRPr="0024501F" w:rsidRDefault="004E1871" w:rsidP="00517870">
      <w:pPr>
        <w:pStyle w:val="Heading1"/>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A358E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E01CD0" w:rsidRDefault="00E01CD0" w:rsidP="0024501F">
      <w:pPr>
        <w:tabs>
          <w:tab w:val="left" w:pos="851"/>
        </w:tabs>
        <w:adjustRightInd w:val="0"/>
        <w:spacing w:after="0" w:line="360" w:lineRule="exact"/>
        <w:contextualSpacing/>
        <w:jc w:val="both"/>
        <w:rPr>
          <w:rFonts w:cstheme="minorHAnsi"/>
          <w:i/>
          <w:lang w:val="ro-RO" w:eastAsia="en-GB"/>
        </w:rPr>
      </w:pPr>
      <w:r>
        <w:rPr>
          <w:rFonts w:cstheme="minorHAnsi"/>
          <w:i/>
          <w:lang w:val="ro-RO" w:eastAsia="en-GB"/>
        </w:rPr>
        <w:t>I</w:t>
      </w:r>
      <w:r w:rsidR="004E1871" w:rsidRPr="00E01CD0">
        <w:rPr>
          <w:rFonts w:cstheme="minorHAnsi"/>
          <w:i/>
          <w:lang w:val="ro-RO" w:eastAsia="en-GB"/>
        </w:rPr>
        <w:t>ncludeți aici informații despre:</w:t>
      </w:r>
    </w:p>
    <w:p w:rsidR="00B0408E" w:rsidRPr="00E01CD0" w:rsidRDefault="00B0408E" w:rsidP="00B0408E">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Prioritizarea activitatilor in cadrul contractului dupa atribuire, din perspectiva ofertantului</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 xml:space="preserve">Distribuția responsabilității pentru indeplinirea obiectvelor contractului intre membrii asocierii]  </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Datele de intrare pentru activități sau activități realizate efectiv de fiecare dintre membrii asocierii</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A358E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0D12C4" w:rsidRDefault="004E1871" w:rsidP="000D12C4">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si metodologia propusa pentru gestionarea relației cu Autoritatea Contractanta, prin raportare la informațiile furnizate si cerințele cuprinse în Caietul de Sarcini</w:t>
      </w:r>
      <w:r w:rsidR="007C174E">
        <w:rPr>
          <w:rFonts w:eastAsia="Calibri" w:cstheme="minorHAnsi"/>
          <w:color w:val="000000"/>
          <w:u w:val="single"/>
          <w:lang w:val="ro-RO"/>
        </w:rPr>
        <w:t xml:space="preserve">, </w:t>
      </w:r>
      <w:r w:rsidRPr="00A358E3">
        <w:rPr>
          <w:rFonts w:eastAsia="Calibri" w:cstheme="minorHAnsi"/>
          <w:color w:val="000000"/>
          <w:u w:val="single"/>
          <w:lang w:val="ro-RO"/>
        </w:rPr>
        <w:t>respectiv</w:t>
      </w:r>
      <w:r w:rsidR="007C174E">
        <w:rPr>
          <w:rFonts w:eastAsia="Calibri" w:cstheme="minorHAnsi"/>
          <w:color w:val="000000"/>
          <w:u w:val="single"/>
          <w:lang w:val="ro-RO"/>
        </w:rPr>
        <w:t xml:space="preserve"> </w:t>
      </w:r>
      <w:r w:rsidR="007C174E" w:rsidRPr="007C174E">
        <w:rPr>
          <w:rFonts w:eastAsia="Calibri" w:cstheme="minorHAnsi"/>
          <w:color w:val="000000"/>
          <w:u w:val="single"/>
          <w:lang w:val="ro-RO"/>
        </w:rPr>
        <w:t>d</w:t>
      </w:r>
      <w:r w:rsidRPr="007C174E">
        <w:rPr>
          <w:rFonts w:cstheme="minorHAnsi"/>
          <w:bCs/>
          <w:iCs/>
          <w:u w:val="single"/>
          <w:lang w:val="ro-RO"/>
        </w:rPr>
        <w:t>escrierea modului de realizare a comunicării cu Autoritatea Contractantă pe durata derulării Contractului</w:t>
      </w:r>
    </w:p>
    <w:p w:rsidR="000D12C4" w:rsidRPr="000D12C4" w:rsidRDefault="000D12C4" w:rsidP="000D12C4">
      <w:pPr>
        <w:tabs>
          <w:tab w:val="left" w:pos="851"/>
        </w:tabs>
        <w:adjustRightInd w:val="0"/>
        <w:spacing w:after="0" w:line="360" w:lineRule="exact"/>
        <w:ind w:left="360"/>
        <w:contextualSpacing/>
        <w:jc w:val="both"/>
        <w:rPr>
          <w:rFonts w:eastAsia="Calibri" w:cstheme="minorHAnsi"/>
          <w:color w:val="000000"/>
          <w:u w:val="single"/>
          <w:lang w:val="ro-RO"/>
        </w:rPr>
      </w:pPr>
    </w:p>
    <w:p w:rsidR="004E1871" w:rsidRPr="000D12C4" w:rsidRDefault="004E1871" w:rsidP="000D12C4">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0D12C4">
        <w:rPr>
          <w:rFonts w:cstheme="minorHAnsi"/>
          <w:bCs/>
          <w:iCs/>
          <w:u w:val="single"/>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0D12C4" w:rsidRDefault="004E1871" w:rsidP="0024501F">
      <w:pPr>
        <w:tabs>
          <w:tab w:val="left" w:pos="851"/>
        </w:tabs>
        <w:adjustRightInd w:val="0"/>
        <w:spacing w:after="0" w:line="360" w:lineRule="exact"/>
        <w:ind w:left="360"/>
        <w:contextualSpacing/>
        <w:jc w:val="both"/>
        <w:rPr>
          <w:rFonts w:cstheme="minorHAnsi"/>
          <w:i/>
          <w:lang w:val="ro-RO" w:eastAsia="en-GB"/>
        </w:rPr>
      </w:pPr>
      <w:r w:rsidRPr="000D12C4">
        <w:rPr>
          <w:rFonts w:cstheme="minorHAnsi"/>
          <w:i/>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rsidR="004E1871" w:rsidRPr="0024501F" w:rsidRDefault="004E1871" w:rsidP="000D12C4">
      <w:pPr>
        <w:pStyle w:val="Heading1"/>
        <w:tabs>
          <w:tab w:val="clear" w:pos="1440"/>
        </w:tabs>
        <w:spacing w:before="0" w:line="360" w:lineRule="exact"/>
        <w:ind w:left="426" w:hanging="426"/>
        <w:rPr>
          <w:rFonts w:asciiTheme="minorHAnsi" w:eastAsia="Calibri" w:hAnsiTheme="minorHAnsi" w:cstheme="minorHAnsi"/>
          <w:color w:val="auto"/>
          <w:sz w:val="22"/>
          <w:szCs w:val="22"/>
          <w:lang w:val="en-GB"/>
        </w:rPr>
      </w:pPr>
      <w:bookmarkStart w:id="1" w:name="_Toc476924758"/>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mediului</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ce</w:t>
      </w:r>
      <w:proofErr w:type="spellEnd"/>
      <w:proofErr w:type="gram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1"/>
      <w:proofErr w:type="spellEnd"/>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24501F" w:rsidRDefault="004E1871" w:rsidP="00570721">
      <w:pPr>
        <w:tabs>
          <w:tab w:val="left" w:pos="0"/>
        </w:tabs>
        <w:spacing w:after="0" w:line="360" w:lineRule="exact"/>
        <w:jc w:val="both"/>
        <w:rPr>
          <w:rFonts w:cstheme="minorHAnsi"/>
          <w:i/>
          <w:highlight w:val="lightGray"/>
          <w:lang w:val="ro-RO"/>
        </w:rPr>
      </w:pPr>
    </w:p>
    <w:p w:rsidR="004E1871" w:rsidRPr="00570721" w:rsidRDefault="004E1871" w:rsidP="0024501F">
      <w:pPr>
        <w:tabs>
          <w:tab w:val="left" w:pos="0"/>
        </w:tabs>
        <w:spacing w:after="0" w:line="360" w:lineRule="exact"/>
        <w:jc w:val="both"/>
        <w:rPr>
          <w:rFonts w:cstheme="minorHAnsi"/>
          <w:i/>
          <w:lang w:val="ro-RO"/>
        </w:rPr>
      </w:pPr>
      <w:r w:rsidRPr="00570721">
        <w:rPr>
          <w:rFonts w:cstheme="minorHAnsi"/>
          <w:i/>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570721" w:rsidRDefault="004E1871" w:rsidP="0024501F">
      <w:pPr>
        <w:tabs>
          <w:tab w:val="left" w:pos="0"/>
        </w:tabs>
        <w:spacing w:after="0" w:line="360" w:lineRule="exact"/>
        <w:jc w:val="both"/>
        <w:rPr>
          <w:rFonts w:cstheme="minorHAnsi"/>
          <w:lang w:val="ro-RO"/>
        </w:rPr>
      </w:pPr>
    </w:p>
    <w:p w:rsidR="004E1871" w:rsidRPr="00570721" w:rsidRDefault="004E1871" w:rsidP="0024501F">
      <w:pPr>
        <w:tabs>
          <w:tab w:val="left" w:pos="0"/>
        </w:tabs>
        <w:spacing w:after="0" w:line="360" w:lineRule="exact"/>
        <w:jc w:val="both"/>
        <w:rPr>
          <w:rFonts w:cstheme="minorHAnsi"/>
          <w:i/>
          <w:lang w:val="ro-RO"/>
        </w:rPr>
      </w:pPr>
      <w:r w:rsidRPr="00570721">
        <w:rPr>
          <w:rFonts w:cstheme="minorHAnsi"/>
          <w:i/>
          <w:lang w:val="ro-RO"/>
        </w:rPr>
        <w:t>Măsurile aplicate și descrise trebuie să includă și activitatea subcontractanților, acolo unde este aplicabil.</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D93381">
      <w:pPr>
        <w:pStyle w:val="Heading1"/>
        <w:tabs>
          <w:tab w:val="clear" w:pos="1440"/>
          <w:tab w:val="num" w:pos="426"/>
        </w:tabs>
        <w:spacing w:before="0" w:line="360" w:lineRule="exact"/>
        <w:ind w:left="426" w:hanging="426"/>
        <w:jc w:val="both"/>
        <w:rPr>
          <w:rFonts w:asciiTheme="minorHAnsi" w:eastAsia="Calibri" w:hAnsiTheme="minorHAnsi" w:cstheme="minorHAnsi"/>
          <w:color w:val="auto"/>
          <w:sz w:val="22"/>
          <w:szCs w:val="22"/>
          <w:lang w:val="en-GB"/>
        </w:rPr>
      </w:pPr>
      <w:bookmarkStart w:id="2" w:name="_Toc476924759"/>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social </w:t>
      </w:r>
      <w:proofErr w:type="spellStart"/>
      <w:r w:rsidRPr="0024501F">
        <w:rPr>
          <w:rFonts w:asciiTheme="minorHAnsi" w:eastAsia="Calibri" w:hAnsiTheme="minorHAnsi" w:cstheme="minorHAnsi"/>
          <w:color w:val="auto"/>
          <w:sz w:val="22"/>
          <w:szCs w:val="22"/>
          <w:lang w:val="en-GB"/>
        </w:rPr>
        <w:t>si</w:t>
      </w:r>
      <w:proofErr w:type="spellEnd"/>
      <w:r w:rsidRPr="0024501F">
        <w:rPr>
          <w:rFonts w:asciiTheme="minorHAnsi" w:eastAsia="Calibri" w:hAnsiTheme="minorHAnsi" w:cstheme="minorHAnsi"/>
          <w:color w:val="auto"/>
          <w:sz w:val="22"/>
          <w:szCs w:val="22"/>
          <w:lang w:val="en-GB"/>
        </w:rPr>
        <w:t xml:space="preserve"> al </w:t>
      </w:r>
      <w:proofErr w:type="spellStart"/>
      <w:r w:rsidRPr="0024501F">
        <w:rPr>
          <w:rFonts w:asciiTheme="minorHAnsi" w:eastAsia="Calibri" w:hAnsiTheme="minorHAnsi" w:cstheme="minorHAnsi"/>
          <w:color w:val="auto"/>
          <w:sz w:val="22"/>
          <w:szCs w:val="22"/>
          <w:lang w:val="en-GB"/>
        </w:rPr>
        <w:t>relatiilor</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munca</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ce</w:t>
      </w:r>
      <w:proofErr w:type="spellEnd"/>
      <w:proofErr w:type="gram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2"/>
      <w:proofErr w:type="spellEnd"/>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704D21" w:rsidRDefault="00704D21" w:rsidP="0024501F">
      <w:pPr>
        <w:tabs>
          <w:tab w:val="left" w:pos="0"/>
        </w:tabs>
        <w:spacing w:after="0" w:line="360" w:lineRule="exact"/>
        <w:jc w:val="both"/>
        <w:rPr>
          <w:rFonts w:cstheme="minorHAnsi"/>
          <w:bCs/>
          <w:i/>
          <w:iCs/>
          <w:color w:val="FF0000"/>
          <w:highlight w:val="lightGray"/>
          <w:lang w:val="ro-RO"/>
        </w:rPr>
      </w:pPr>
    </w:p>
    <w:p w:rsidR="004E1871" w:rsidRPr="00704D21" w:rsidRDefault="004E1871" w:rsidP="0024501F">
      <w:pPr>
        <w:tabs>
          <w:tab w:val="left" w:pos="0"/>
        </w:tabs>
        <w:spacing w:after="0" w:line="360" w:lineRule="exact"/>
        <w:jc w:val="both"/>
        <w:rPr>
          <w:rFonts w:cstheme="minorHAnsi"/>
          <w:lang w:val="ro-RO"/>
        </w:rPr>
      </w:pPr>
      <w:r w:rsidRPr="00704D21">
        <w:rPr>
          <w:rFonts w:cstheme="minorHAnsi"/>
          <w:i/>
          <w:lang w:val="ro-RO"/>
        </w:rPr>
        <w:t xml:space="preserve">Nu includeți aici aspecte generice, ci precizați concret cum se asigură conformitatea cu prevederile legale pe perioada </w:t>
      </w:r>
      <w:r w:rsidR="00DF5EC3" w:rsidRPr="00704D21">
        <w:rPr>
          <w:rFonts w:cstheme="minorHAnsi"/>
          <w:i/>
          <w:lang w:val="ro-RO"/>
        </w:rPr>
        <w:t>derularii contractului</w:t>
      </w:r>
      <w:r w:rsidR="00704D21">
        <w:rPr>
          <w:rFonts w:cstheme="minorHAnsi"/>
          <w:i/>
          <w:lang w:val="ro-RO"/>
        </w:rPr>
        <w:t>.</w:t>
      </w:r>
    </w:p>
    <w:p w:rsidR="004E1871" w:rsidRPr="00704D21" w:rsidRDefault="004E1871" w:rsidP="0024501F">
      <w:pPr>
        <w:tabs>
          <w:tab w:val="left" w:pos="0"/>
        </w:tabs>
        <w:spacing w:after="0" w:line="360" w:lineRule="exact"/>
        <w:jc w:val="both"/>
        <w:rPr>
          <w:rFonts w:cstheme="minorHAnsi"/>
          <w:i/>
          <w:lang w:val="ro-RO"/>
        </w:rPr>
      </w:pPr>
      <w:r w:rsidRPr="00704D21">
        <w:rPr>
          <w:rFonts w:cstheme="minorHAnsi"/>
          <w:i/>
          <w:lang w:val="ro-RO"/>
        </w:rPr>
        <w:t>Măsurile aplicate și descrise trebuie să includă și activitatea subcontractanților, în cazul în care este aplicabil.</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bookmarkStart w:id="3" w:name="_Toc476835385"/>
      <w:bookmarkEnd w:id="3"/>
    </w:p>
    <w:sectPr w:rsidR="004E1871" w:rsidRPr="0024501F" w:rsidSect="00BC346C">
      <w:pgSz w:w="11906" w:h="16838"/>
      <w:pgMar w:top="1418" w:right="993" w:bottom="1418" w:left="1276"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687" w:rsidRDefault="00912687" w:rsidP="0045199F">
      <w:pPr>
        <w:spacing w:after="0" w:line="240" w:lineRule="auto"/>
      </w:pPr>
      <w:r>
        <w:separator/>
      </w:r>
    </w:p>
  </w:endnote>
  <w:endnote w:type="continuationSeparator" w:id="0">
    <w:p w:rsidR="00912687" w:rsidRDefault="00912687"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6A14D8" w:rsidRDefault="006A14D8">
            <w:pPr>
              <w:pStyle w:val="Footer"/>
              <w:jc w:val="right"/>
            </w:pPr>
            <w:proofErr w:type="spellStart"/>
            <w:r>
              <w:t>Pagina</w:t>
            </w:r>
            <w:proofErr w:type="spellEnd"/>
            <w:r>
              <w:t xml:space="preserve"> </w:t>
            </w:r>
            <w:r w:rsidR="002369B5">
              <w:rPr>
                <w:b/>
                <w:bCs/>
                <w:sz w:val="24"/>
                <w:szCs w:val="24"/>
              </w:rPr>
              <w:fldChar w:fldCharType="begin"/>
            </w:r>
            <w:r>
              <w:rPr>
                <w:b/>
                <w:bCs/>
              </w:rPr>
              <w:instrText xml:space="preserve"> PAGE </w:instrText>
            </w:r>
            <w:r w:rsidR="002369B5">
              <w:rPr>
                <w:b/>
                <w:bCs/>
                <w:sz w:val="24"/>
                <w:szCs w:val="24"/>
              </w:rPr>
              <w:fldChar w:fldCharType="separate"/>
            </w:r>
            <w:r w:rsidR="00D314B2">
              <w:rPr>
                <w:b/>
                <w:bCs/>
                <w:noProof/>
              </w:rPr>
              <w:t>4</w:t>
            </w:r>
            <w:r w:rsidR="002369B5">
              <w:rPr>
                <w:b/>
                <w:bCs/>
                <w:sz w:val="24"/>
                <w:szCs w:val="24"/>
              </w:rPr>
              <w:fldChar w:fldCharType="end"/>
            </w:r>
            <w:r>
              <w:t xml:space="preserve"> din </w:t>
            </w:r>
            <w:r w:rsidR="002369B5">
              <w:rPr>
                <w:b/>
                <w:bCs/>
                <w:sz w:val="24"/>
                <w:szCs w:val="24"/>
              </w:rPr>
              <w:fldChar w:fldCharType="begin"/>
            </w:r>
            <w:r>
              <w:rPr>
                <w:b/>
                <w:bCs/>
              </w:rPr>
              <w:instrText xml:space="preserve"> NUMPAGES  </w:instrText>
            </w:r>
            <w:r w:rsidR="002369B5">
              <w:rPr>
                <w:b/>
                <w:bCs/>
                <w:sz w:val="24"/>
                <w:szCs w:val="24"/>
              </w:rPr>
              <w:fldChar w:fldCharType="separate"/>
            </w:r>
            <w:r w:rsidR="00D314B2">
              <w:rPr>
                <w:b/>
                <w:bCs/>
                <w:noProof/>
              </w:rPr>
              <w:t>8</w:t>
            </w:r>
            <w:r w:rsidR="002369B5">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687" w:rsidRDefault="00912687" w:rsidP="0045199F">
      <w:pPr>
        <w:spacing w:after="0" w:line="240" w:lineRule="auto"/>
      </w:pPr>
      <w:r>
        <w:separator/>
      </w:r>
    </w:p>
  </w:footnote>
  <w:footnote w:type="continuationSeparator" w:id="0">
    <w:p w:rsidR="00912687" w:rsidRDefault="00912687" w:rsidP="00451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F24670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nsid w:val="421864D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4A401B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5"/>
  </w:num>
  <w:num w:numId="2">
    <w:abstractNumId w:val="21"/>
  </w:num>
  <w:num w:numId="3">
    <w:abstractNumId w:val="3"/>
  </w:num>
  <w:num w:numId="4">
    <w:abstractNumId w:val="10"/>
  </w:num>
  <w:num w:numId="5">
    <w:abstractNumId w:val="18"/>
  </w:num>
  <w:num w:numId="6">
    <w:abstractNumId w:val="12"/>
  </w:num>
  <w:num w:numId="7">
    <w:abstractNumId w:val="6"/>
  </w:num>
  <w:num w:numId="8">
    <w:abstractNumId w:val="5"/>
  </w:num>
  <w:num w:numId="9">
    <w:abstractNumId w:val="9"/>
  </w:num>
  <w:num w:numId="10">
    <w:abstractNumId w:val="0"/>
  </w:num>
  <w:num w:numId="11">
    <w:abstractNumId w:val="19"/>
  </w:num>
  <w:num w:numId="12">
    <w:abstractNumId w:val="13"/>
  </w:num>
  <w:num w:numId="13">
    <w:abstractNumId w:val="16"/>
  </w:num>
  <w:num w:numId="14">
    <w:abstractNumId w:val="2"/>
  </w:num>
  <w:num w:numId="15">
    <w:abstractNumId w:val="1"/>
  </w:num>
  <w:num w:numId="16">
    <w:abstractNumId w:val="11"/>
  </w:num>
  <w:num w:numId="17">
    <w:abstractNumId w:val="20"/>
  </w:num>
  <w:num w:numId="18">
    <w:abstractNumId w:val="17"/>
  </w:num>
  <w:num w:numId="19">
    <w:abstractNumId w:val="14"/>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7"/>
  </w:num>
  <w:num w:numId="35">
    <w:abstractNumId w:val="8"/>
  </w:num>
  <w:num w:numId="36">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214E5C"/>
    <w:rsid w:val="000019D1"/>
    <w:rsid w:val="00002636"/>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6546"/>
    <w:rsid w:val="000B497B"/>
    <w:rsid w:val="000B6B28"/>
    <w:rsid w:val="000C5681"/>
    <w:rsid w:val="000D0F45"/>
    <w:rsid w:val="000D12C4"/>
    <w:rsid w:val="000D15AF"/>
    <w:rsid w:val="000E03AB"/>
    <w:rsid w:val="000E56D7"/>
    <w:rsid w:val="000F79FE"/>
    <w:rsid w:val="00103285"/>
    <w:rsid w:val="00104E0B"/>
    <w:rsid w:val="00107696"/>
    <w:rsid w:val="001105F3"/>
    <w:rsid w:val="00111845"/>
    <w:rsid w:val="00117947"/>
    <w:rsid w:val="00124A89"/>
    <w:rsid w:val="00135733"/>
    <w:rsid w:val="00135ED6"/>
    <w:rsid w:val="00136FFD"/>
    <w:rsid w:val="00140E0E"/>
    <w:rsid w:val="00141A93"/>
    <w:rsid w:val="00141E85"/>
    <w:rsid w:val="00150249"/>
    <w:rsid w:val="00153EF0"/>
    <w:rsid w:val="00160F54"/>
    <w:rsid w:val="0016292E"/>
    <w:rsid w:val="0016702E"/>
    <w:rsid w:val="001673AD"/>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15E84"/>
    <w:rsid w:val="00220B53"/>
    <w:rsid w:val="002305ED"/>
    <w:rsid w:val="002369B5"/>
    <w:rsid w:val="00236C09"/>
    <w:rsid w:val="00237977"/>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5F99"/>
    <w:rsid w:val="003D0B6F"/>
    <w:rsid w:val="003D5D40"/>
    <w:rsid w:val="003D5F74"/>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868D1"/>
    <w:rsid w:val="00491602"/>
    <w:rsid w:val="004A074D"/>
    <w:rsid w:val="004A4D9D"/>
    <w:rsid w:val="004A5F97"/>
    <w:rsid w:val="004A7422"/>
    <w:rsid w:val="004C5BA4"/>
    <w:rsid w:val="004D007E"/>
    <w:rsid w:val="004D70FA"/>
    <w:rsid w:val="004D72CB"/>
    <w:rsid w:val="004E1871"/>
    <w:rsid w:val="004F647B"/>
    <w:rsid w:val="00511F30"/>
    <w:rsid w:val="00512743"/>
    <w:rsid w:val="00517870"/>
    <w:rsid w:val="0052025C"/>
    <w:rsid w:val="00523623"/>
    <w:rsid w:val="00523D05"/>
    <w:rsid w:val="00532E4B"/>
    <w:rsid w:val="00533284"/>
    <w:rsid w:val="0053711B"/>
    <w:rsid w:val="0054356F"/>
    <w:rsid w:val="00553FCF"/>
    <w:rsid w:val="00553FFB"/>
    <w:rsid w:val="00555143"/>
    <w:rsid w:val="005607D4"/>
    <w:rsid w:val="00570721"/>
    <w:rsid w:val="00572408"/>
    <w:rsid w:val="005743AD"/>
    <w:rsid w:val="00577069"/>
    <w:rsid w:val="00590667"/>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767"/>
    <w:rsid w:val="00627D18"/>
    <w:rsid w:val="00631596"/>
    <w:rsid w:val="00631F39"/>
    <w:rsid w:val="006351E3"/>
    <w:rsid w:val="0064308B"/>
    <w:rsid w:val="00643191"/>
    <w:rsid w:val="00645C9D"/>
    <w:rsid w:val="006510EA"/>
    <w:rsid w:val="00660062"/>
    <w:rsid w:val="00662E8C"/>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34C"/>
    <w:rsid w:val="006B254A"/>
    <w:rsid w:val="006B4E37"/>
    <w:rsid w:val="006B60EF"/>
    <w:rsid w:val="006C6CDE"/>
    <w:rsid w:val="006C7F2C"/>
    <w:rsid w:val="006D0D63"/>
    <w:rsid w:val="006E1F41"/>
    <w:rsid w:val="006E389D"/>
    <w:rsid w:val="006E3E67"/>
    <w:rsid w:val="006F4B9E"/>
    <w:rsid w:val="006F556C"/>
    <w:rsid w:val="00700C88"/>
    <w:rsid w:val="0070171A"/>
    <w:rsid w:val="00704D21"/>
    <w:rsid w:val="007053BB"/>
    <w:rsid w:val="00710261"/>
    <w:rsid w:val="007152FF"/>
    <w:rsid w:val="00715F1E"/>
    <w:rsid w:val="00720A83"/>
    <w:rsid w:val="007232D9"/>
    <w:rsid w:val="00724C16"/>
    <w:rsid w:val="0073318C"/>
    <w:rsid w:val="00735D96"/>
    <w:rsid w:val="007451AD"/>
    <w:rsid w:val="007552BD"/>
    <w:rsid w:val="007559FC"/>
    <w:rsid w:val="0075652A"/>
    <w:rsid w:val="00766ACF"/>
    <w:rsid w:val="00773B3D"/>
    <w:rsid w:val="00773C00"/>
    <w:rsid w:val="00781C64"/>
    <w:rsid w:val="0078223D"/>
    <w:rsid w:val="0078635F"/>
    <w:rsid w:val="00790739"/>
    <w:rsid w:val="007907AB"/>
    <w:rsid w:val="007A3BAD"/>
    <w:rsid w:val="007A496C"/>
    <w:rsid w:val="007B02F6"/>
    <w:rsid w:val="007C174E"/>
    <w:rsid w:val="007C1A48"/>
    <w:rsid w:val="007E188A"/>
    <w:rsid w:val="007E3002"/>
    <w:rsid w:val="007E5BFC"/>
    <w:rsid w:val="007E68FA"/>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3A7D"/>
    <w:rsid w:val="008766A4"/>
    <w:rsid w:val="00886F45"/>
    <w:rsid w:val="00890A1A"/>
    <w:rsid w:val="008953A0"/>
    <w:rsid w:val="008976A6"/>
    <w:rsid w:val="008A4F1D"/>
    <w:rsid w:val="008B00F1"/>
    <w:rsid w:val="008B5C9B"/>
    <w:rsid w:val="008F191B"/>
    <w:rsid w:val="008F2E20"/>
    <w:rsid w:val="008F38BB"/>
    <w:rsid w:val="008F3D18"/>
    <w:rsid w:val="008F3DCB"/>
    <w:rsid w:val="00901C7F"/>
    <w:rsid w:val="009046D2"/>
    <w:rsid w:val="0090508F"/>
    <w:rsid w:val="00907B59"/>
    <w:rsid w:val="00912687"/>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2C61"/>
    <w:rsid w:val="00A358E3"/>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2EB"/>
    <w:rsid w:val="00B02BF6"/>
    <w:rsid w:val="00B0408E"/>
    <w:rsid w:val="00B159CD"/>
    <w:rsid w:val="00B20AA8"/>
    <w:rsid w:val="00B2494A"/>
    <w:rsid w:val="00B57801"/>
    <w:rsid w:val="00B7223B"/>
    <w:rsid w:val="00B73F69"/>
    <w:rsid w:val="00B74BAA"/>
    <w:rsid w:val="00B82790"/>
    <w:rsid w:val="00B86B6B"/>
    <w:rsid w:val="00B904B8"/>
    <w:rsid w:val="00B965C1"/>
    <w:rsid w:val="00BA15BA"/>
    <w:rsid w:val="00BA2FA8"/>
    <w:rsid w:val="00BB5324"/>
    <w:rsid w:val="00BC14A3"/>
    <w:rsid w:val="00BC346C"/>
    <w:rsid w:val="00BC649B"/>
    <w:rsid w:val="00BD0418"/>
    <w:rsid w:val="00BE0547"/>
    <w:rsid w:val="00BE23F9"/>
    <w:rsid w:val="00BE3E47"/>
    <w:rsid w:val="00BF3271"/>
    <w:rsid w:val="00BF4D7C"/>
    <w:rsid w:val="00BF5D4F"/>
    <w:rsid w:val="00BF6553"/>
    <w:rsid w:val="00C0251D"/>
    <w:rsid w:val="00C03A09"/>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3C7F"/>
    <w:rsid w:val="00CB4359"/>
    <w:rsid w:val="00CC0E52"/>
    <w:rsid w:val="00CC1441"/>
    <w:rsid w:val="00CC1BCC"/>
    <w:rsid w:val="00CC20AA"/>
    <w:rsid w:val="00CC2375"/>
    <w:rsid w:val="00CD049C"/>
    <w:rsid w:val="00CD7354"/>
    <w:rsid w:val="00CD7C64"/>
    <w:rsid w:val="00CE0065"/>
    <w:rsid w:val="00CE057F"/>
    <w:rsid w:val="00CE7E46"/>
    <w:rsid w:val="00CF123E"/>
    <w:rsid w:val="00D314B2"/>
    <w:rsid w:val="00D40694"/>
    <w:rsid w:val="00D56182"/>
    <w:rsid w:val="00D62E8C"/>
    <w:rsid w:val="00D63FCC"/>
    <w:rsid w:val="00D73C41"/>
    <w:rsid w:val="00D9338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1CD0"/>
    <w:rsid w:val="00E0492D"/>
    <w:rsid w:val="00E04A85"/>
    <w:rsid w:val="00E052C4"/>
    <w:rsid w:val="00E13233"/>
    <w:rsid w:val="00E231C4"/>
    <w:rsid w:val="00E30719"/>
    <w:rsid w:val="00E3086C"/>
    <w:rsid w:val="00E31417"/>
    <w:rsid w:val="00E328A2"/>
    <w:rsid w:val="00E35425"/>
    <w:rsid w:val="00E35789"/>
    <w:rsid w:val="00E36A02"/>
    <w:rsid w:val="00E42F6F"/>
    <w:rsid w:val="00E45715"/>
    <w:rsid w:val="00E559C1"/>
    <w:rsid w:val="00E57B40"/>
    <w:rsid w:val="00E738CD"/>
    <w:rsid w:val="00E8058F"/>
    <w:rsid w:val="00E82F59"/>
    <w:rsid w:val="00E84197"/>
    <w:rsid w:val="00E85F8A"/>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5564E"/>
    <w:rsid w:val="00F60500"/>
    <w:rsid w:val="00F61DFF"/>
    <w:rsid w:val="00F6296D"/>
    <w:rsid w:val="00F80069"/>
    <w:rsid w:val="00FA400E"/>
    <w:rsid w:val="00FB5D2F"/>
    <w:rsid w:val="00FC20A3"/>
    <w:rsid w:val="00FC29FF"/>
    <w:rsid w:val="00FC7345"/>
    <w:rsid w:val="00FD0231"/>
    <w:rsid w:val="00FD6308"/>
    <w:rsid w:val="00FE6655"/>
    <w:rsid w:val="00FF61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636"/>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3C6E-9AC6-4B35-A2E9-52F56A2F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1935</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Văcăriuc Florin</cp:lastModifiedBy>
  <cp:revision>125</cp:revision>
  <cp:lastPrinted>2024-02-21T08:51:00Z</cp:lastPrinted>
  <dcterms:created xsi:type="dcterms:W3CDTF">2017-03-13T10:38:00Z</dcterms:created>
  <dcterms:modified xsi:type="dcterms:W3CDTF">2026-03-19T13:34:00Z</dcterms:modified>
</cp:coreProperties>
</file>