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4763"/>
        <w:gridCol w:w="3345"/>
        <w:gridCol w:w="1673"/>
      </w:tblGrid>
      <w:tr w:rsidR="00CA7268" w:rsidRPr="00B41A4D" w14:paraId="5D5D426B" w14:textId="77777777" w:rsidTr="00CA7268">
        <w:trPr>
          <w:divId w:val="1713339734"/>
        </w:trPr>
        <w:tc>
          <w:tcPr>
            <w:tcW w:w="4763" w:type="dxa"/>
            <w:vMerge w:val="restart"/>
          </w:tcPr>
          <w:p w14:paraId="48B0AB64" w14:textId="77777777" w:rsidR="00CA7268" w:rsidRPr="00B41A4D" w:rsidRDefault="00CA7268" w:rsidP="00CA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  O  M  Â  N  I  A</w:t>
            </w:r>
          </w:p>
          <w:p w14:paraId="3CABF013" w14:textId="77777777" w:rsidR="00CA7268" w:rsidRPr="00B41A4D" w:rsidRDefault="00CA7268" w:rsidP="00CA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MINISTERUL APĂRĂRII NA</w:t>
            </w:r>
            <w:r w:rsidR="00E31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IONALE</w:t>
            </w:r>
            <w:r w:rsidR="00CD35C8" w:rsidRPr="00B41A4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F0BA1" wp14:editId="6F1E0444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50800</wp:posOffset>
                      </wp:positionV>
                      <wp:extent cx="1524000" cy="571500"/>
                      <wp:effectExtent l="0" t="0" r="0" b="0"/>
                      <wp:wrapNone/>
                      <wp:docPr id="8" name="Casetă tex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40D51" w14:textId="77777777" w:rsidR="008169F0" w:rsidRPr="00945461" w:rsidRDefault="008169F0" w:rsidP="00CA7268">
                                  <w:r w:rsidRPr="00945461">
                                    <w:t>S.E. 0453</w:t>
                                  </w:r>
                                </w:p>
                                <w:p w14:paraId="120FD909" w14:textId="77777777" w:rsidR="008169F0" w:rsidRPr="00945461" w:rsidRDefault="008169F0" w:rsidP="00CA7268">
                                  <w:r w:rsidRPr="00945461">
                                    <w:t>Dosar nr. ..../fila...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06F0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7" o:spid="_x0000_s1026" type="#_x0000_t202" style="position:absolute;left:0;text-align:left;margin-left:610pt;margin-top:4pt;width:12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" filled="f" stroked="f">
                      <v:textbox>
                        <w:txbxContent>
                          <w:p w14:paraId="70D40D51" w14:textId="77777777" w:rsidR="008169F0" w:rsidRPr="00945461" w:rsidRDefault="008169F0" w:rsidP="00CA7268">
                            <w:r w:rsidRPr="00945461">
                              <w:t>S.E. 0453</w:t>
                            </w:r>
                          </w:p>
                          <w:p w14:paraId="120FD909" w14:textId="77777777" w:rsidR="008169F0" w:rsidRPr="00945461" w:rsidRDefault="008169F0" w:rsidP="00CA7268">
                            <w:r w:rsidRPr="00945461">
                              <w:t>Dosar nr. ..../fila...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25CD17" w14:textId="77777777" w:rsidR="00CA7268" w:rsidRPr="00B41A4D" w:rsidRDefault="00CA7268" w:rsidP="00CA7268">
            <w:pPr>
              <w:tabs>
                <w:tab w:val="left" w:pos="425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Unitatea Militară 02444</w:t>
            </w:r>
          </w:p>
          <w:p w14:paraId="6439AA12" w14:textId="77777777" w:rsidR="00CA7268" w:rsidRPr="00B41A4D" w:rsidRDefault="00CA7268" w:rsidP="00CA7268">
            <w:pPr>
              <w:tabs>
                <w:tab w:val="left" w:pos="425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133E4FA8" w14:textId="77777777" w:rsidR="00CA7268" w:rsidRPr="00B41A4D" w:rsidRDefault="00950D3E" w:rsidP="00CA7268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Anexă la nr</w:t>
            </w:r>
            <w:r w:rsidR="00CA7268"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. ________</w:t>
            </w:r>
          </w:p>
          <w:p w14:paraId="58828EB6" w14:textId="77777777" w:rsidR="00CA7268" w:rsidRPr="00B41A4D" w:rsidRDefault="00CA7268" w:rsidP="00CA7268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- SIBIU -</w:t>
            </w:r>
          </w:p>
        </w:tc>
        <w:tc>
          <w:tcPr>
            <w:tcW w:w="3345" w:type="dxa"/>
          </w:tcPr>
          <w:p w14:paraId="23A9BC2D" w14:textId="77777777" w:rsidR="00CA7268" w:rsidRPr="00B41A4D" w:rsidRDefault="00CA7268" w:rsidP="00CA7268">
            <w:pPr>
              <w:tabs>
                <w:tab w:val="left" w:pos="4253"/>
              </w:tabs>
              <w:spacing w:after="0" w:line="240" w:lineRule="auto"/>
              <w:ind w:right="5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1A4DEF1" w14:textId="77777777" w:rsidR="00CA7268" w:rsidRPr="00B41A4D" w:rsidRDefault="00CA7268" w:rsidP="00CA7268">
            <w:pPr>
              <w:tabs>
                <w:tab w:val="left" w:pos="4253"/>
                <w:tab w:val="left" w:pos="5865"/>
              </w:tabs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0"/>
                <w:szCs w:val="24"/>
              </w:rPr>
              <w:t>NECLASIFICAT</w:t>
            </w:r>
          </w:p>
          <w:p w14:paraId="6D09A029" w14:textId="77777777" w:rsidR="00CA7268" w:rsidRPr="00B41A4D" w:rsidRDefault="00CA7268" w:rsidP="00CA7268">
            <w:pPr>
              <w:tabs>
                <w:tab w:val="left" w:pos="4253"/>
                <w:tab w:val="left" w:pos="5865"/>
              </w:tabs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0"/>
                <w:szCs w:val="24"/>
              </w:rPr>
              <w:t>Exemplar unic</w:t>
            </w:r>
          </w:p>
          <w:p w14:paraId="25523238" w14:textId="77777777" w:rsidR="00CA7268" w:rsidRPr="00B41A4D" w:rsidRDefault="00CA7268" w:rsidP="00CA7268">
            <w:pPr>
              <w:tabs>
                <w:tab w:val="left" w:pos="4253"/>
                <w:tab w:val="left" w:pos="5865"/>
              </w:tabs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68" w:rsidRPr="00B41A4D" w14:paraId="19A86805" w14:textId="77777777" w:rsidTr="00CA7268">
        <w:trPr>
          <w:divId w:val="1713339734"/>
        </w:trPr>
        <w:tc>
          <w:tcPr>
            <w:tcW w:w="4763" w:type="dxa"/>
            <w:vMerge/>
          </w:tcPr>
          <w:p w14:paraId="5DC9E5ED" w14:textId="77777777" w:rsidR="00CA7268" w:rsidRPr="00B41A4D" w:rsidRDefault="00CA7268" w:rsidP="00CA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8" w:type="dxa"/>
            <w:gridSpan w:val="2"/>
          </w:tcPr>
          <w:p w14:paraId="258693E2" w14:textId="77777777" w:rsidR="00CA7268" w:rsidRPr="00B41A4D" w:rsidRDefault="00CA7268" w:rsidP="00CA726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E41653" w14:textId="77777777" w:rsidR="00CA7268" w:rsidRPr="00B41A4D" w:rsidRDefault="00CA7268" w:rsidP="00CA726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67394418" w14:textId="77777777" w:rsidR="00CA7268" w:rsidRPr="00840E7A" w:rsidRDefault="00CA7268" w:rsidP="00CA7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633AC" w14:textId="77777777" w:rsidR="00CA7268" w:rsidRPr="00840E7A" w:rsidRDefault="00CA7268" w:rsidP="00CA726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0E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 P R O B</w:t>
            </w:r>
          </w:p>
          <w:p w14:paraId="722916FC" w14:textId="77777777" w:rsidR="00CA7268" w:rsidRPr="00840E7A" w:rsidRDefault="00E31013" w:rsidP="00CA726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="00CA7268"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>EFUL UNITĂ</w:t>
            </w:r>
            <w:r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="00CA7268"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>II MILITARE 02444 SIBIU</w:t>
            </w:r>
          </w:p>
          <w:p w14:paraId="2D63C905" w14:textId="77777777" w:rsidR="00CA7268" w:rsidRPr="00840E7A" w:rsidRDefault="00840E7A" w:rsidP="00CA7268">
            <w:pPr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A7268" w:rsidRPr="00840E7A">
              <w:rPr>
                <w:rFonts w:ascii="Times New Roman" w:eastAsia="Times New Roman" w:hAnsi="Times New Roman" w:cs="Times New Roman"/>
                <w:sz w:val="24"/>
                <w:szCs w:val="24"/>
              </w:rPr>
              <w:t>Col. ing.</w:t>
            </w:r>
          </w:p>
          <w:p w14:paraId="682387E0" w14:textId="77777777" w:rsidR="00CA7268" w:rsidRPr="00B41A4D" w:rsidRDefault="00CA7268" w:rsidP="00CA726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08C05" w14:textId="77777777" w:rsidR="00CA7268" w:rsidRPr="00B41A4D" w:rsidRDefault="00CA7268" w:rsidP="00CA7268">
            <w:pPr>
              <w:tabs>
                <w:tab w:val="left" w:pos="4253"/>
                <w:tab w:val="left" w:pos="5865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Dănu</w:t>
            </w:r>
            <w:r w:rsidR="00E31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UNGUREANU</w:t>
            </w:r>
          </w:p>
        </w:tc>
      </w:tr>
      <w:tr w:rsidR="00CA7268" w:rsidRPr="00B41A4D" w14:paraId="7399C30D" w14:textId="77777777" w:rsidTr="00CA7268">
        <w:trPr>
          <w:divId w:val="1713339734"/>
        </w:trPr>
        <w:tc>
          <w:tcPr>
            <w:tcW w:w="4763" w:type="dxa"/>
            <w:vMerge/>
          </w:tcPr>
          <w:p w14:paraId="6CAB573D" w14:textId="77777777" w:rsidR="00CA7268" w:rsidRPr="00B41A4D" w:rsidRDefault="00CA7268" w:rsidP="00CA72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18" w:type="dxa"/>
            <w:gridSpan w:val="2"/>
          </w:tcPr>
          <w:p w14:paraId="043EADAF" w14:textId="77777777" w:rsidR="00CA7268" w:rsidRPr="00B41A4D" w:rsidRDefault="00CA7268" w:rsidP="00CA7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DCB791" w14:textId="77777777" w:rsidR="00CA7268" w:rsidRPr="00AE3BE0" w:rsidRDefault="00CA7268" w:rsidP="009B0DA6">
      <w:pPr>
        <w:pStyle w:val="Heading1"/>
        <w:jc w:val="center"/>
        <w:divId w:val="1713339734"/>
        <w:rPr>
          <w:rFonts w:ascii="Times New Roman" w:eastAsia="Times New Roman" w:hAnsi="Times New Roman"/>
          <w:b/>
          <w:color w:val="auto"/>
          <w:sz w:val="26"/>
          <w:szCs w:val="26"/>
        </w:rPr>
      </w:pPr>
    </w:p>
    <w:p w14:paraId="6A7B1A9A" w14:textId="498EF154" w:rsidR="00CD35C8" w:rsidRDefault="00CA7268" w:rsidP="00CD35C8">
      <w:pPr>
        <w:pStyle w:val="al"/>
        <w:spacing w:line="230" w:lineRule="atLeast"/>
        <w:jc w:val="center"/>
        <w:divId w:val="1713339734"/>
        <w:rPr>
          <w:b/>
        </w:rPr>
      </w:pPr>
      <w:r w:rsidRPr="005F60DA">
        <w:rPr>
          <w:b/>
          <w:bCs/>
        </w:rPr>
        <w:t>CONDI</w:t>
      </w:r>
      <w:r w:rsidR="00E31013" w:rsidRPr="005F60DA">
        <w:rPr>
          <w:b/>
          <w:bCs/>
        </w:rPr>
        <w:t>Ț</w:t>
      </w:r>
      <w:r w:rsidRPr="005F60DA">
        <w:rPr>
          <w:b/>
          <w:bCs/>
        </w:rPr>
        <w:t xml:space="preserve">II </w:t>
      </w:r>
      <w:r w:rsidR="00A82C4B" w:rsidRPr="005F60DA">
        <w:rPr>
          <w:b/>
          <w:bCs/>
        </w:rPr>
        <w:t>SPECIFICE</w:t>
      </w:r>
      <w:r w:rsidR="00CD35C8" w:rsidRPr="005F60DA">
        <w:rPr>
          <w:b/>
        </w:rPr>
        <w:t xml:space="preserve"> PENTRU </w:t>
      </w:r>
      <w:r w:rsidR="00A82C4B" w:rsidRPr="005F60DA">
        <w:rPr>
          <w:rFonts w:eastAsia="Times New Roman"/>
          <w:b/>
          <w:bCs/>
        </w:rPr>
        <w:t>CONTRACTUL DE</w:t>
      </w:r>
      <w:r w:rsidR="00A82C4B" w:rsidRPr="005F60DA">
        <w:rPr>
          <w:b/>
        </w:rPr>
        <w:t xml:space="preserve"> </w:t>
      </w:r>
      <w:r w:rsidR="00CD35C8" w:rsidRPr="005F60DA">
        <w:rPr>
          <w:b/>
        </w:rPr>
        <w:t>EXECU</w:t>
      </w:r>
      <w:r w:rsidR="00E31013" w:rsidRPr="005F60DA">
        <w:rPr>
          <w:b/>
        </w:rPr>
        <w:t>Ț</w:t>
      </w:r>
      <w:r w:rsidR="00CD35C8" w:rsidRPr="005F60DA">
        <w:rPr>
          <w:b/>
        </w:rPr>
        <w:t>IE DE LUCRĂRI</w:t>
      </w:r>
    </w:p>
    <w:p w14:paraId="0BCCF7BD" w14:textId="0F959566" w:rsidR="005F60DA" w:rsidRPr="005F60DA" w:rsidRDefault="005F60DA" w:rsidP="005F60DA">
      <w:pPr>
        <w:pStyle w:val="BodyText"/>
        <w:spacing w:after="0"/>
        <w:jc w:val="center"/>
        <w:divId w:val="1713339734"/>
        <w:rPr>
          <w:iCs/>
        </w:rPr>
      </w:pPr>
      <w:r w:rsidRPr="00155707">
        <w:rPr>
          <w:iCs/>
        </w:rPr>
        <w:t xml:space="preserve">având ca obiect </w:t>
      </w:r>
      <w:r w:rsidRPr="00F71CD7">
        <w:rPr>
          <w:b/>
        </w:rPr>
        <w:t>Rest de executat</w:t>
      </w:r>
      <w:r>
        <w:rPr>
          <w:iCs/>
        </w:rPr>
        <w:t xml:space="preserve"> pentru </w:t>
      </w:r>
      <w:r w:rsidRPr="00155707">
        <w:rPr>
          <w:iCs/>
        </w:rPr>
        <w:t>investiția</w:t>
      </w:r>
    </w:p>
    <w:p w14:paraId="0FB87990" w14:textId="4E2722E1" w:rsidR="007E6BC7" w:rsidRDefault="007E6BC7" w:rsidP="00E31013">
      <w:pPr>
        <w:pStyle w:val="BodyText"/>
        <w:spacing w:after="500"/>
        <w:contextualSpacing/>
        <w:jc w:val="center"/>
        <w:divId w:val="1713339734"/>
        <w:rPr>
          <w:rFonts w:eastAsiaTheme="minorEastAsia" w:cstheme="minorBidi"/>
          <w:bCs/>
          <w:i/>
          <w:lang w:eastAsia="ro-RO"/>
        </w:rPr>
      </w:pPr>
      <w:r w:rsidRPr="007E6BC7">
        <w:rPr>
          <w:rFonts w:eastAsiaTheme="minorEastAsia" w:cstheme="minorBidi"/>
          <w:bCs/>
          <w:i/>
          <w:lang w:eastAsia="ro-RO"/>
        </w:rPr>
        <w:t>„</w:t>
      </w:r>
      <w:r w:rsidR="0059277E" w:rsidRPr="0059277E">
        <w:rPr>
          <w:rFonts w:eastAsiaTheme="minorEastAsia" w:cstheme="minorBidi"/>
          <w:bCs/>
          <w:i/>
          <w:lang w:eastAsia="ro-RO"/>
        </w:rPr>
        <w:t>Lucrări de investiții în cazarma 3202 Șureanu Sebeș</w:t>
      </w:r>
      <w:r w:rsidRPr="007E6BC7">
        <w:rPr>
          <w:rFonts w:eastAsiaTheme="minorEastAsia" w:cstheme="minorBidi"/>
          <w:bCs/>
          <w:i/>
          <w:lang w:eastAsia="ro-RO"/>
        </w:rPr>
        <w:t xml:space="preserve">” </w:t>
      </w:r>
    </w:p>
    <w:p w14:paraId="331C4734" w14:textId="74B479CC" w:rsidR="00E31013" w:rsidRDefault="007E6BC7" w:rsidP="00E31013">
      <w:pPr>
        <w:pStyle w:val="BodyText"/>
        <w:spacing w:after="500"/>
        <w:contextualSpacing/>
        <w:jc w:val="center"/>
        <w:divId w:val="1713339734"/>
        <w:rPr>
          <w:i/>
          <w:iCs/>
        </w:rPr>
      </w:pPr>
      <w:r>
        <w:rPr>
          <w:i/>
          <w:iCs/>
        </w:rPr>
        <w:t>cod proiect 20</w:t>
      </w:r>
      <w:r w:rsidR="0059277E">
        <w:rPr>
          <w:i/>
          <w:iCs/>
        </w:rPr>
        <w:t>22</w:t>
      </w:r>
      <w:r w:rsidR="00CA7268" w:rsidRPr="00B41A4D">
        <w:rPr>
          <w:i/>
          <w:iCs/>
        </w:rPr>
        <w:t>-C/I-</w:t>
      </w:r>
      <w:r w:rsidR="0059277E">
        <w:rPr>
          <w:i/>
          <w:iCs/>
        </w:rPr>
        <w:t>3202 Șureanu</w:t>
      </w:r>
      <w:r w:rsidR="00CA7268" w:rsidRPr="00B41A4D">
        <w:rPr>
          <w:i/>
          <w:iCs/>
        </w:rPr>
        <w:t xml:space="preserve"> S</w:t>
      </w:r>
      <w:r w:rsidR="0059277E">
        <w:rPr>
          <w:i/>
          <w:iCs/>
        </w:rPr>
        <w:t>ebeș</w:t>
      </w:r>
    </w:p>
    <w:p w14:paraId="5EE47114" w14:textId="77777777" w:rsidR="00E31013" w:rsidRDefault="00E31013" w:rsidP="00E31013">
      <w:pPr>
        <w:pStyle w:val="BodyText"/>
        <w:spacing w:after="500"/>
        <w:contextualSpacing/>
        <w:jc w:val="center"/>
        <w:divId w:val="1713339734"/>
        <w:rPr>
          <w:i/>
          <w:iCs/>
        </w:rPr>
      </w:pPr>
    </w:p>
    <w:p w14:paraId="7CD2E846" w14:textId="45EE3AB2" w:rsidR="00AE3BE0" w:rsidRPr="00AE3BE0" w:rsidRDefault="00AE3BE0" w:rsidP="00E31013">
      <w:pPr>
        <w:pStyle w:val="BodyText"/>
        <w:spacing w:after="500"/>
        <w:contextualSpacing/>
        <w:jc w:val="center"/>
        <w:divId w:val="1713339734"/>
        <w:rPr>
          <w:iCs/>
        </w:rPr>
      </w:pPr>
      <w:r w:rsidRPr="00950D3E">
        <w:rPr>
          <w:iCs/>
        </w:rPr>
        <w:t>Anexa nr</w:t>
      </w:r>
      <w:r w:rsidR="00950D3E" w:rsidRPr="00950D3E">
        <w:rPr>
          <w:iCs/>
        </w:rPr>
        <w:t>. 1 la Acordul contractual</w:t>
      </w:r>
      <w:r w:rsidR="002F42BF">
        <w:rPr>
          <w:iCs/>
        </w:rPr>
        <w:t xml:space="preserve"> nr…………</w:t>
      </w:r>
    </w:p>
    <w:p w14:paraId="4225C7BB" w14:textId="77777777" w:rsidR="00E31013" w:rsidRDefault="00E31013" w:rsidP="00E31013">
      <w:pPr>
        <w:pStyle w:val="BodyText"/>
        <w:spacing w:after="500"/>
        <w:contextualSpacing/>
        <w:jc w:val="both"/>
        <w:divId w:val="1713339734"/>
        <w:rPr>
          <w:i/>
          <w:iCs/>
        </w:rPr>
      </w:pPr>
    </w:p>
    <w:p w14:paraId="3E6C25FA" w14:textId="77777777" w:rsidR="00A82C4B" w:rsidRPr="00E31013" w:rsidRDefault="00B41A4D" w:rsidP="00E31013">
      <w:pPr>
        <w:pStyle w:val="BodyText"/>
        <w:spacing w:after="500"/>
        <w:contextualSpacing/>
        <w:jc w:val="both"/>
        <w:divId w:val="1713339734"/>
        <w:rPr>
          <w:i/>
          <w:iCs/>
        </w:rPr>
      </w:pPr>
      <w:r w:rsidRPr="00B41A4D">
        <w:rPr>
          <w:bCs/>
        </w:rPr>
        <w:t>În temeiul H.G. nr. 1/2018 pentru aprobarea condi</w:t>
      </w:r>
      <w:r w:rsidR="00E31013">
        <w:rPr>
          <w:bCs/>
        </w:rPr>
        <w:t>ț</w:t>
      </w:r>
      <w:r w:rsidRPr="00B41A4D">
        <w:rPr>
          <w:bCs/>
        </w:rPr>
        <w:t xml:space="preserve">iilor generale </w:t>
      </w:r>
      <w:r w:rsidR="00E31013">
        <w:rPr>
          <w:bCs/>
        </w:rPr>
        <w:t>ș</w:t>
      </w:r>
      <w:r w:rsidRPr="00B41A4D">
        <w:rPr>
          <w:bCs/>
        </w:rPr>
        <w:t>i specifice pentru anumite categorii de lucrări de contracte de achizi</w:t>
      </w:r>
      <w:r w:rsidR="00E31013">
        <w:rPr>
          <w:bCs/>
        </w:rPr>
        <w:t>ț</w:t>
      </w:r>
      <w:r w:rsidRPr="00B41A4D">
        <w:rPr>
          <w:bCs/>
        </w:rPr>
        <w:t>ie aferente obiectivelor de investi</w:t>
      </w:r>
      <w:r w:rsidR="00E31013">
        <w:rPr>
          <w:bCs/>
        </w:rPr>
        <w:t>ț</w:t>
      </w:r>
      <w:r w:rsidRPr="00B41A4D">
        <w:rPr>
          <w:bCs/>
        </w:rPr>
        <w:t>ii finan</w:t>
      </w:r>
      <w:r w:rsidR="00E31013">
        <w:rPr>
          <w:bCs/>
        </w:rPr>
        <w:t>ț</w:t>
      </w:r>
      <w:r w:rsidRPr="00B41A4D">
        <w:rPr>
          <w:bCs/>
        </w:rPr>
        <w:t xml:space="preserve">ate din fonduri publice se definesc următoarele </w:t>
      </w:r>
      <w:r w:rsidR="00A82C4B" w:rsidRPr="00B41A4D">
        <w:rPr>
          <w:bCs/>
        </w:rPr>
        <w:t>Condi</w:t>
      </w:r>
      <w:r w:rsidR="00E31013">
        <w:rPr>
          <w:bCs/>
        </w:rPr>
        <w:t>ț</w:t>
      </w:r>
      <w:r w:rsidR="00A82C4B" w:rsidRPr="00B41A4D">
        <w:rPr>
          <w:bCs/>
        </w:rPr>
        <w:t xml:space="preserve">ii Specifice, denumite </w:t>
      </w:r>
      <w:r w:rsidR="00E31013">
        <w:rPr>
          <w:bCs/>
        </w:rPr>
        <w:t>ș</w:t>
      </w:r>
      <w:r w:rsidR="00A82C4B" w:rsidRPr="00B41A4D">
        <w:rPr>
          <w:bCs/>
        </w:rPr>
        <w:t>i Condi</w:t>
      </w:r>
      <w:r w:rsidR="00E31013">
        <w:rPr>
          <w:bCs/>
        </w:rPr>
        <w:t>ț</w:t>
      </w:r>
      <w:r w:rsidR="00A82C4B" w:rsidRPr="00B41A4D">
        <w:rPr>
          <w:bCs/>
        </w:rPr>
        <w:t>ii Speciale, privind contract</w:t>
      </w:r>
      <w:r>
        <w:rPr>
          <w:bCs/>
        </w:rPr>
        <w:t>ul</w:t>
      </w:r>
      <w:r w:rsidR="00A82C4B" w:rsidRPr="00B41A4D">
        <w:rPr>
          <w:bCs/>
        </w:rPr>
        <w:t xml:space="preserve"> de execu</w:t>
      </w:r>
      <w:r w:rsidR="00E31013">
        <w:rPr>
          <w:bCs/>
        </w:rPr>
        <w:t>ț</w:t>
      </w:r>
      <w:r w:rsidR="00A82C4B" w:rsidRPr="00B41A4D">
        <w:rPr>
          <w:bCs/>
        </w:rPr>
        <w:t>ie de lucrări</w:t>
      </w:r>
      <w:r>
        <w:rPr>
          <w:bCs/>
        </w:rPr>
        <w:t xml:space="preserve"> </w:t>
      </w:r>
      <w:r w:rsidR="00E31013">
        <w:rPr>
          <w:bCs/>
        </w:rPr>
        <w:t>ș</w:t>
      </w:r>
      <w:r>
        <w:rPr>
          <w:bCs/>
        </w:rPr>
        <w:t>i</w:t>
      </w:r>
      <w:r w:rsidR="00A82C4B" w:rsidRPr="00B41A4D">
        <w:rPr>
          <w:bCs/>
        </w:rPr>
        <w:t xml:space="preserve"> completează, clarifică, amendează sau instituie excep</w:t>
      </w:r>
      <w:r w:rsidR="00E31013">
        <w:rPr>
          <w:bCs/>
        </w:rPr>
        <w:t>ț</w:t>
      </w:r>
      <w:r w:rsidR="00A82C4B" w:rsidRPr="00B41A4D">
        <w:rPr>
          <w:bCs/>
        </w:rPr>
        <w:t>ii de aplicabilitate de la Condi</w:t>
      </w:r>
      <w:r w:rsidR="00E31013">
        <w:rPr>
          <w:bCs/>
        </w:rPr>
        <w:t>ț</w:t>
      </w:r>
      <w:r w:rsidR="00A82C4B" w:rsidRPr="00B41A4D">
        <w:rPr>
          <w:bCs/>
        </w:rPr>
        <w:t>iile Generale de Contract. Prevederile clauzelor neschimbate de prezentele Condi</w:t>
      </w:r>
      <w:r w:rsidR="00E31013">
        <w:rPr>
          <w:bCs/>
        </w:rPr>
        <w:t>ț</w:t>
      </w:r>
      <w:r w:rsidR="00A82C4B" w:rsidRPr="00B41A4D">
        <w:rPr>
          <w:bCs/>
        </w:rPr>
        <w:t>ii Speciale sunt valabile în forma dată de Condi</w:t>
      </w:r>
      <w:r w:rsidR="00E31013">
        <w:rPr>
          <w:bCs/>
        </w:rPr>
        <w:t>ț</w:t>
      </w:r>
      <w:r w:rsidR="00A82C4B" w:rsidRPr="00B41A4D">
        <w:rPr>
          <w:bCs/>
        </w:rPr>
        <w:t>iile Generale. În cazul unor neconcordan</w:t>
      </w:r>
      <w:r w:rsidR="00E31013">
        <w:rPr>
          <w:bCs/>
        </w:rPr>
        <w:t>ț</w:t>
      </w:r>
      <w:r w:rsidR="00A82C4B" w:rsidRPr="00B41A4D">
        <w:rPr>
          <w:bCs/>
        </w:rPr>
        <w:t>e între Condi</w:t>
      </w:r>
      <w:r w:rsidR="00E31013">
        <w:rPr>
          <w:bCs/>
        </w:rPr>
        <w:t>ț</w:t>
      </w:r>
      <w:r w:rsidR="00A82C4B" w:rsidRPr="00B41A4D">
        <w:rPr>
          <w:bCs/>
        </w:rPr>
        <w:t xml:space="preserve">iile Speciale </w:t>
      </w:r>
      <w:r w:rsidR="00E31013">
        <w:rPr>
          <w:bCs/>
        </w:rPr>
        <w:t>ș</w:t>
      </w:r>
      <w:r w:rsidR="00A82C4B" w:rsidRPr="00B41A4D">
        <w:rPr>
          <w:bCs/>
        </w:rPr>
        <w:t>i Condi</w:t>
      </w:r>
      <w:r w:rsidR="00E31013">
        <w:rPr>
          <w:bCs/>
        </w:rPr>
        <w:t>ț</w:t>
      </w:r>
      <w:r w:rsidR="00A82C4B" w:rsidRPr="00B41A4D">
        <w:rPr>
          <w:bCs/>
        </w:rPr>
        <w:t>iile Generale, primează prevederile Condi</w:t>
      </w:r>
      <w:r w:rsidR="00E31013">
        <w:rPr>
          <w:bCs/>
        </w:rPr>
        <w:t>ț</w:t>
      </w:r>
      <w:r w:rsidR="00A82C4B" w:rsidRPr="00B41A4D">
        <w:rPr>
          <w:bCs/>
        </w:rPr>
        <w:t xml:space="preserve">iilor Speciale. </w:t>
      </w:r>
      <w:r w:rsidR="00E6123B">
        <w:rPr>
          <w:bCs/>
        </w:rPr>
        <w:t xml:space="preserve">Numerotarea clauzelor Condițiilor Speciale nu este consecutivă, corespunde sau completează numerotarea clauzelor Condițiilor generale. 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8574"/>
      </w:tblGrid>
      <w:tr w:rsidR="00E31013" w:rsidRPr="00B41A4D" w14:paraId="45D2B47E" w14:textId="77777777" w:rsidTr="00E31013">
        <w:trPr>
          <w:trHeight w:val="509"/>
          <w:jc w:val="center"/>
        </w:trPr>
        <w:tc>
          <w:tcPr>
            <w:tcW w:w="0" w:type="auto"/>
            <w:vMerge w:val="restart"/>
            <w:hideMark/>
          </w:tcPr>
          <w:p w14:paraId="55F9C7E1" w14:textId="77777777" w:rsidR="00E31013" w:rsidRPr="00B41A4D" w:rsidRDefault="00E31013" w:rsidP="00A8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 subclauza</w:t>
            </w:r>
          </w:p>
        </w:tc>
        <w:tc>
          <w:tcPr>
            <w:tcW w:w="8574" w:type="dxa"/>
            <w:vMerge w:val="restart"/>
            <w:hideMark/>
          </w:tcPr>
          <w:p w14:paraId="6A75D754" w14:textId="77777777" w:rsidR="00E31013" w:rsidRPr="00B41A4D" w:rsidRDefault="00E31013" w:rsidP="00A8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Subiectul</w:t>
            </w:r>
          </w:p>
        </w:tc>
      </w:tr>
      <w:tr w:rsidR="00E31013" w:rsidRPr="00B41A4D" w14:paraId="62D20BB2" w14:textId="77777777" w:rsidTr="00494B32">
        <w:trPr>
          <w:trHeight w:val="509"/>
          <w:jc w:val="center"/>
        </w:trPr>
        <w:tc>
          <w:tcPr>
            <w:tcW w:w="0" w:type="auto"/>
            <w:vMerge/>
            <w:hideMark/>
          </w:tcPr>
          <w:p w14:paraId="3F630CBB" w14:textId="77777777" w:rsidR="00E31013" w:rsidRPr="00B41A4D" w:rsidRDefault="00E31013" w:rsidP="00A8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4" w:type="dxa"/>
            <w:vMerge/>
            <w:shd w:val="clear" w:color="auto" w:fill="auto"/>
            <w:hideMark/>
          </w:tcPr>
          <w:p w14:paraId="55EC3C4C" w14:textId="77777777" w:rsidR="00E31013" w:rsidRPr="00B41A4D" w:rsidRDefault="00E31013" w:rsidP="00A8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013" w:rsidRPr="00B41A4D" w14:paraId="35C547E3" w14:textId="77777777" w:rsidTr="00E31013">
        <w:trPr>
          <w:jc w:val="center"/>
        </w:trPr>
        <w:tc>
          <w:tcPr>
            <w:tcW w:w="9760" w:type="dxa"/>
            <w:gridSpan w:val="2"/>
            <w:hideMark/>
          </w:tcPr>
          <w:p w14:paraId="2F178E92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Clauza 5 - Supervizorul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 reprezentantul Supervizorului</w:t>
            </w:r>
          </w:p>
        </w:tc>
      </w:tr>
      <w:tr w:rsidR="00E31013" w:rsidRPr="00B41A4D" w14:paraId="0594868F" w14:textId="77777777" w:rsidTr="00E31013">
        <w:trPr>
          <w:jc w:val="center"/>
        </w:trPr>
        <w:tc>
          <w:tcPr>
            <w:tcW w:w="0" w:type="auto"/>
            <w:hideMark/>
          </w:tcPr>
          <w:p w14:paraId="6C63A8ED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74" w:type="dxa"/>
            <w:hideMark/>
          </w:tcPr>
          <w:p w14:paraId="465487A8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Supervizorul va avea responsabilită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ile prevăzute în Contract. Cu excep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ia cazurilor expres prevăzute în Contract, Supervizorul nu 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 autorizat să-l elibereze pe 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Antreprenor de oricare din obliga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iile sale prevăzute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Contract.  </w:t>
            </w:r>
          </w:p>
          <w:p w14:paraId="33E4FFBD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Supervizorul are următoarele sarcini principale:  </w:t>
            </w:r>
          </w:p>
          <w:p w14:paraId="7333C8FA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(a) verifică, accept sau respinge Programul de Execu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ie al Antreprenorului, inclusive existen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fizică a resurselor necesare îndeplinirii programului transmis;  </w:t>
            </w:r>
          </w:p>
          <w:p w14:paraId="24B21E6D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(b) aprobă sau respinge motivate documenta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de proiectare elaborată de către Antreprenor;  </w:t>
            </w:r>
          </w:p>
          <w:p w14:paraId="6045FBF6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(c) verifică ritmul execu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iei Lucrărilor;  </w:t>
            </w:r>
          </w:p>
          <w:p w14:paraId="77DFE754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(d) verifică respectarea calită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Echipamentelor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Materialelor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metodele de punere în operă a acestora;  </w:t>
            </w:r>
          </w:p>
          <w:p w14:paraId="63BA6EFC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(e) respinge Echipamentele, Materialele sau Lucrările care se dovedesc a nu fi în conformitate cu prevederile Contractului;  </w:t>
            </w:r>
          </w:p>
          <w:p w14:paraId="0240A1ED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(f) participă la efectuarea testelor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la verificarea lucrărilor ajunse în faze determinante;  </w:t>
            </w:r>
          </w:p>
          <w:p w14:paraId="0490B58D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(g) măsoară cantită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ile de lucrări real executate;  </w:t>
            </w:r>
          </w:p>
          <w:p w14:paraId="3E919B65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(h) se asigură de corectitudinea datelor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detaliilor din Jurnalul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antier;  </w:t>
            </w:r>
          </w:p>
          <w:p w14:paraId="730352DC" w14:textId="0B481397" w:rsidR="00E31013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(i) emite Certificate de Plată în conformitate cu prevederile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Contractului;  </w:t>
            </w:r>
          </w:p>
          <w:p w14:paraId="67242DEB" w14:textId="4612499C" w:rsidR="00A57C3F" w:rsidRPr="00B41A4D" w:rsidRDefault="00A57C3F" w:rsidP="00A57C3F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(j) </w:t>
            </w:r>
            <w:r w:rsidRPr="00FB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 întocmi  documentele necesare, în conformitate cu Ordinul M 151/2017 pentru aprobarea Instrucțiunilor privind realizarea obiectivelor de investiții, recepția construcțiilor </w:t>
            </w:r>
            <w:r w:rsidR="002B0C9F" w:rsidRPr="00FB30B5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FB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stabilirea valorii finale a lucrărilor de construcții, cuprinse în programul de investiții al Ministerului Apărării Naționale cu toate modificările și completările ulterioare;</w:t>
            </w:r>
          </w:p>
          <w:p w14:paraId="618EC964" w14:textId="5148A4E2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r w:rsidR="00A57C3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analizează Revendicările Antreprenorului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ale Beneficiarului;  </w:t>
            </w:r>
          </w:p>
          <w:p w14:paraId="3DD0EAC1" w14:textId="39816D73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r w:rsidR="00A57C3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) asistă Beneficiarul în cadrul procedurii de Recep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la Terminarea Lucrărilor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 de Recep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Finală;  </w:t>
            </w:r>
          </w:p>
          <w:p w14:paraId="05EA69E6" w14:textId="3E7F2393" w:rsidR="00E31013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r w:rsidR="00A57C3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) îndepline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te celelalte sarcini ale Supervizorului stabilite prin contract</w:t>
            </w:r>
          </w:p>
          <w:p w14:paraId="0CED459E" w14:textId="77777777" w:rsidR="00E31013" w:rsidRPr="00B41A4D" w:rsidRDefault="00E31013" w:rsidP="00B4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013" w:rsidRPr="00B41A4D" w14:paraId="097E7F93" w14:textId="77777777" w:rsidTr="00E31013">
        <w:trPr>
          <w:jc w:val="center"/>
        </w:trPr>
        <w:tc>
          <w:tcPr>
            <w:tcW w:w="9760" w:type="dxa"/>
            <w:gridSpan w:val="2"/>
            <w:hideMark/>
          </w:tcPr>
          <w:p w14:paraId="2DFACC5B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Clauza 9 - Acces 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antier</w:t>
            </w:r>
          </w:p>
        </w:tc>
      </w:tr>
      <w:tr w:rsidR="00E31013" w:rsidRPr="00B41A4D" w14:paraId="5FEA038E" w14:textId="77777777" w:rsidTr="00E31013">
        <w:trPr>
          <w:jc w:val="center"/>
        </w:trPr>
        <w:tc>
          <w:tcPr>
            <w:tcW w:w="0" w:type="auto"/>
            <w:hideMark/>
          </w:tcPr>
          <w:p w14:paraId="54F0ECF0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574" w:type="dxa"/>
            <w:hideMark/>
          </w:tcPr>
          <w:p w14:paraId="39BE986B" w14:textId="790AEA58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accesul Antreprenorului pe Șantier se va asigura numai după aprobarea</w:t>
            </w:r>
            <w:r w:rsidRPr="00927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Anexei de Securitate și încheierea Protocolului cu unitatea militară care administrează </w:t>
            </w:r>
            <w:r w:rsidR="00B2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cazarma </w:t>
            </w:r>
            <w:r w:rsidR="00494B32">
              <w:rPr>
                <w:rFonts w:ascii="Times New Roman" w:eastAsia="Times New Roman" w:hAnsi="Times New Roman" w:cs="Times New Roman"/>
                <w:sz w:val="24"/>
                <w:szCs w:val="24"/>
              </w:rPr>
              <w:t>3202 Șureanu Sebeș</w:t>
            </w:r>
          </w:p>
        </w:tc>
      </w:tr>
      <w:tr w:rsidR="00E31013" w:rsidRPr="00B41A4D" w14:paraId="2B832280" w14:textId="77777777" w:rsidTr="00E31013">
        <w:trPr>
          <w:jc w:val="center"/>
        </w:trPr>
        <w:tc>
          <w:tcPr>
            <w:tcW w:w="0" w:type="auto"/>
            <w:hideMark/>
          </w:tcPr>
          <w:p w14:paraId="2F9751C1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574" w:type="dxa"/>
            <w:hideMark/>
          </w:tcPr>
          <w:p w14:paraId="5B28138E" w14:textId="290CE978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accesul 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antier al altor persoane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va realiza în conformitate cu prevederile Protocolului ce se va încheia cu unitatea militar</w:t>
            </w:r>
            <w:r w:rsidR="00B23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care administrează cazarma </w:t>
            </w:r>
            <w:r w:rsidR="00494B32">
              <w:rPr>
                <w:rFonts w:ascii="Times New Roman" w:eastAsia="Times New Roman" w:hAnsi="Times New Roman" w:cs="Times New Roman"/>
                <w:sz w:val="24"/>
                <w:szCs w:val="24"/>
              </w:rPr>
              <w:t>3202 Șureanu Sebeș</w:t>
            </w:r>
          </w:p>
        </w:tc>
      </w:tr>
      <w:tr w:rsidR="00E31013" w:rsidRPr="00B41A4D" w14:paraId="0EF99569" w14:textId="77777777" w:rsidTr="00E31013">
        <w:trPr>
          <w:jc w:val="center"/>
        </w:trPr>
        <w:tc>
          <w:tcPr>
            <w:tcW w:w="9760" w:type="dxa"/>
            <w:gridSpan w:val="2"/>
            <w:hideMark/>
          </w:tcPr>
          <w:p w14:paraId="60CF6243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Clauza 10 - Autoriza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i asisten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ă privind Legea</w:t>
            </w:r>
          </w:p>
        </w:tc>
      </w:tr>
      <w:tr w:rsidR="00E31013" w:rsidRPr="00B41A4D" w14:paraId="10189297" w14:textId="77777777" w:rsidTr="00E31013">
        <w:trPr>
          <w:trHeight w:val="509"/>
          <w:jc w:val="center"/>
        </w:trPr>
        <w:tc>
          <w:tcPr>
            <w:tcW w:w="0" w:type="auto"/>
            <w:vMerge w:val="restart"/>
            <w:hideMark/>
          </w:tcPr>
          <w:p w14:paraId="17E5944B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74" w:type="dxa"/>
            <w:vMerge w:val="restart"/>
            <w:hideMark/>
          </w:tcPr>
          <w:p w14:paraId="5D76CF18" w14:textId="77777777" w:rsidR="00E31013" w:rsidRPr="00FA2FF9" w:rsidRDefault="00E31013" w:rsidP="0088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FF9">
              <w:rPr>
                <w:rFonts w:ascii="Times New Roman" w:eastAsia="Times New Roman" w:hAnsi="Times New Roman" w:cs="Times New Roman"/>
                <w:sz w:val="24"/>
                <w:szCs w:val="24"/>
              </w:rPr>
              <w:t>(a) Beneficiarul a ob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FA2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Autorizațiile de Construire necesare realizării obiectelor prevăzute în Contract</w:t>
            </w:r>
          </w:p>
          <w:p w14:paraId="31F3C15B" w14:textId="77777777" w:rsidR="00E31013" w:rsidRPr="0034788E" w:rsidRDefault="00E31013" w:rsidP="00881F17">
            <w:pPr>
              <w:pStyle w:val="al"/>
              <w:spacing w:line="230" w:lineRule="atLeast"/>
              <w:jc w:val="left"/>
            </w:pPr>
            <w:r w:rsidRPr="00FA2FF9">
              <w:rPr>
                <w:rFonts w:eastAsia="Times New Roman"/>
              </w:rPr>
              <w:t>(b) Antreprenorul va transmite toate în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>tiin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 xml:space="preserve">ările, va plăti toate taxele, cotele 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 xml:space="preserve">i tarifele, 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>i va ob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>ine toate autoriza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>iile, licen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 xml:space="preserve">ele 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>i aprobările în conformitate cu Legile în vigoare pentru execu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 xml:space="preserve">ia 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 xml:space="preserve">i terminarea Lucrărilor </w:t>
            </w:r>
            <w:r>
              <w:rPr>
                <w:rFonts w:eastAsia="Times New Roman"/>
              </w:rPr>
              <w:t>ș</w:t>
            </w:r>
            <w:r w:rsidRPr="00FA2FF9">
              <w:rPr>
                <w:rFonts w:eastAsia="Times New Roman"/>
              </w:rPr>
              <w:t>i remedierea oricăror defec</w:t>
            </w:r>
            <w:r>
              <w:rPr>
                <w:rFonts w:eastAsia="Times New Roman"/>
              </w:rPr>
              <w:t>ț</w:t>
            </w:r>
            <w:r w:rsidRPr="00FA2FF9">
              <w:rPr>
                <w:rFonts w:eastAsia="Times New Roman"/>
              </w:rPr>
              <w:t>iuni</w:t>
            </w:r>
            <w:r>
              <w:rPr>
                <w:rFonts w:eastAsia="Times New Roman"/>
              </w:rPr>
              <w:t xml:space="preserve"> </w:t>
            </w:r>
            <w:r w:rsidRPr="0034788E">
              <w:t>(cu excep</w:t>
            </w:r>
            <w:r>
              <w:t>ț</w:t>
            </w:r>
            <w:r w:rsidRPr="0034788E">
              <w:t>ia celor men</w:t>
            </w:r>
            <w:r>
              <w:t>ț</w:t>
            </w:r>
            <w:r w:rsidRPr="0034788E">
              <w:t>ionate la punctul (a) de mai sus). Antreprenorul va ob</w:t>
            </w:r>
            <w:r>
              <w:t>ț</w:t>
            </w:r>
            <w:r w:rsidRPr="0034788E">
              <w:t>ine autoriza</w:t>
            </w:r>
            <w:r>
              <w:t>ț</w:t>
            </w:r>
            <w:r w:rsidRPr="0034788E">
              <w:t xml:space="preserve">iile aferente Lucrărilor Provizorii. Antreprenorul va despăgubi Beneficiarul </w:t>
            </w:r>
            <w:r>
              <w:t>ș</w:t>
            </w:r>
            <w:r w:rsidRPr="0034788E">
              <w:t>i îl va proteja împotriva consecin</w:t>
            </w:r>
            <w:r>
              <w:t>ț</w:t>
            </w:r>
            <w:r w:rsidRPr="0034788E">
              <w:t>elor datorate neîndeplinirii acestor obliga</w:t>
            </w:r>
            <w:r>
              <w:t>ț</w:t>
            </w:r>
            <w:r w:rsidRPr="0034788E">
              <w:t xml:space="preserve">ii; </w:t>
            </w:r>
            <w:r>
              <w:t>ș</w:t>
            </w:r>
            <w:r w:rsidRPr="0034788E">
              <w:t>i</w:t>
            </w:r>
          </w:p>
          <w:p w14:paraId="6F4DA0A3" w14:textId="77777777" w:rsidR="00E31013" w:rsidRPr="00B41A4D" w:rsidRDefault="00E31013" w:rsidP="0088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în cazul prevăzut la subclauza 37.11, Antreprenorul va întreprinde diligen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ele necesare pentru ca Beneficiarul să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 xml:space="preserve">ină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i, după caz, să prelungească autoriza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ia de construire necesară pentru partea relevantă din Lucrările Permanente. De asemenea, în acest caz, Antreprenorul va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 xml:space="preserve">ine, în numele Beneficiarului, toate aprobările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i avizele conexe necesare pentru a 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881F17">
              <w:rPr>
                <w:rFonts w:ascii="Times New Roman" w:hAnsi="Times New Roman" w:cs="Times New Roman"/>
                <w:sz w:val="24"/>
                <w:szCs w:val="24"/>
              </w:rPr>
              <w:t>i executa această parte de Lucrări.</w:t>
            </w:r>
          </w:p>
        </w:tc>
      </w:tr>
      <w:tr w:rsidR="00E31013" w:rsidRPr="00B41A4D" w14:paraId="4BE634AE" w14:textId="77777777" w:rsidTr="00E31013">
        <w:trPr>
          <w:trHeight w:val="276"/>
          <w:jc w:val="center"/>
        </w:trPr>
        <w:tc>
          <w:tcPr>
            <w:tcW w:w="0" w:type="auto"/>
            <w:vMerge/>
          </w:tcPr>
          <w:p w14:paraId="19BC6A9F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4" w:type="dxa"/>
            <w:vMerge/>
          </w:tcPr>
          <w:p w14:paraId="6C531F57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013" w:rsidRPr="00B41A4D" w14:paraId="193E5D7B" w14:textId="77777777" w:rsidTr="00E31013">
        <w:trPr>
          <w:jc w:val="center"/>
        </w:trPr>
        <w:tc>
          <w:tcPr>
            <w:tcW w:w="9760" w:type="dxa"/>
            <w:gridSpan w:val="2"/>
            <w:hideMark/>
          </w:tcPr>
          <w:p w14:paraId="597FDC96" w14:textId="77777777" w:rsidR="00E31013" w:rsidRPr="00A57C3F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C3F">
              <w:rPr>
                <w:rFonts w:ascii="Times New Roman" w:eastAsia="Times New Roman" w:hAnsi="Times New Roman" w:cs="Times New Roman"/>
                <w:sz w:val="24"/>
                <w:szCs w:val="24"/>
              </w:rPr>
              <w:t>Clauza 24 - Interferențe cu traficul și căile de acces</w:t>
            </w:r>
          </w:p>
        </w:tc>
      </w:tr>
      <w:tr w:rsidR="00E31013" w:rsidRPr="00B41A4D" w14:paraId="7BABC422" w14:textId="77777777" w:rsidTr="00E31013">
        <w:trPr>
          <w:jc w:val="center"/>
        </w:trPr>
        <w:tc>
          <w:tcPr>
            <w:tcW w:w="0" w:type="auto"/>
            <w:hideMark/>
          </w:tcPr>
          <w:p w14:paraId="0894FC3F" w14:textId="77777777" w:rsidR="00E31013" w:rsidRPr="00B41A4D" w:rsidRDefault="00E31013" w:rsidP="00A8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D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8574" w:type="dxa"/>
            <w:hideMark/>
          </w:tcPr>
          <w:p w14:paraId="569DB814" w14:textId="0279B9D4" w:rsidR="00E31013" w:rsidRPr="00145C2B" w:rsidRDefault="00A57C3F" w:rsidP="00D61D50">
            <w:pPr>
              <w:pStyle w:val="al"/>
              <w:spacing w:line="230" w:lineRule="atLeast"/>
              <w:rPr>
                <w:highlight w:val="yellow"/>
              </w:rPr>
            </w:pPr>
            <w:r w:rsidRPr="0034788E">
              <w:t xml:space="preserve">Antreprenorul va fi responsabil pentru repararea oricăror daune aduse căilor de acces </w:t>
            </w:r>
            <w:r>
              <w:t>ș</w:t>
            </w:r>
            <w:r w:rsidRPr="0034788E">
              <w:t>i generate de folosirea necorespunzătoare a a</w:t>
            </w:r>
            <w:r>
              <w:t>cestor căi de către Antreprenor precum și pentru asigurarea garanției de bună execuție pentru partea de cale de acces afectată și reparată.</w:t>
            </w:r>
          </w:p>
        </w:tc>
      </w:tr>
    </w:tbl>
    <w:p w14:paraId="079049A3" w14:textId="759FBD28" w:rsidR="00BB56E8" w:rsidRPr="00B41A4D" w:rsidRDefault="00BB56E8" w:rsidP="00E31013">
      <w:pPr>
        <w:spacing w:line="2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C784CF" w14:textId="77777777" w:rsidR="00C84FAD" w:rsidRDefault="00CD35C8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Contabil </w:t>
      </w:r>
      <w:r w:rsidR="00E31013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ș</w:t>
      </w: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ef </w:t>
      </w: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ab/>
      </w:r>
      <w:r w:rsidR="00C84FA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                                                          </w:t>
      </w:r>
      <w:r w:rsidR="00C84FAD"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Responsabil contract</w:t>
      </w:r>
    </w:p>
    <w:p w14:paraId="56B1C641" w14:textId="47ED4927" w:rsidR="00C84FAD" w:rsidRPr="00B41A4D" w:rsidRDefault="00C84FAD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Lt. col</w:t>
      </w: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.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                                                                   Slt. </w:t>
      </w: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ing.</w:t>
      </w:r>
    </w:p>
    <w:p w14:paraId="45659A4D" w14:textId="0282F866" w:rsidR="00CD35C8" w:rsidRPr="00C84FAD" w:rsidRDefault="00C84FAD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</w:t>
      </w:r>
      <w:r w:rsidRPr="00B41A4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Olgu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ț</w:t>
      </w:r>
      <w:r w:rsidRPr="00B41A4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 NEGOI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Ț</w:t>
      </w:r>
      <w:r w:rsidRPr="00B41A4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Ă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 xml:space="preserve">                                                      Dragoș ANTONOAIE</w:t>
      </w:r>
    </w:p>
    <w:p w14:paraId="65DD5CA1" w14:textId="0E3AE151" w:rsidR="00CD35C8" w:rsidRPr="00B41A4D" w:rsidRDefault="00CD35C8" w:rsidP="00CD35C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ab/>
      </w:r>
    </w:p>
    <w:p w14:paraId="651AEB1D" w14:textId="6EDD46C4" w:rsidR="00CD35C8" w:rsidRPr="00B41A4D" w:rsidRDefault="00CD35C8" w:rsidP="00CD3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B41A4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B41A4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</w:p>
    <w:p w14:paraId="54BA9C17" w14:textId="437C2D71" w:rsidR="00840E7A" w:rsidRPr="00B41A4D" w:rsidRDefault="002B0C9F" w:rsidP="00840E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p/</w:t>
      </w:r>
      <w:r w:rsidR="00840E7A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Șef </w:t>
      </w:r>
      <w:r w:rsidR="00840E7A"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Birou achizi</w:t>
      </w:r>
      <w:r w:rsidR="00840E7A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ț</w:t>
      </w:r>
      <w:r w:rsidR="00840E7A"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ii publice</w:t>
      </w:r>
      <w:r w:rsidR="00C84FA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                                    </w:t>
      </w:r>
      <w:r w:rsidR="00C84FAD"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Consilier juridic</w:t>
      </w:r>
    </w:p>
    <w:p w14:paraId="6EB18E41" w14:textId="20531BFF" w:rsidR="00C84FAD" w:rsidRPr="00B41A4D" w:rsidRDefault="00425732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P.c.c</w:t>
      </w:r>
      <w:r w:rsidR="00840E7A" w:rsidRPr="00B41A4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.</w:t>
      </w:r>
      <w:r w:rsidR="00C84FAD" w:rsidRPr="00C84FA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</w:t>
      </w:r>
      <w:r w:rsidR="00C84FAD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                                                                        </w:t>
      </w:r>
      <w:r w:rsidR="00B50176"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Lt. col.</w:t>
      </w:r>
    </w:p>
    <w:p w14:paraId="2CAB58B0" w14:textId="65A1503A" w:rsidR="00C84FAD" w:rsidRPr="00C84FAD" w:rsidRDefault="00C84FAD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 xml:space="preserve">     </w:t>
      </w:r>
      <w:r w:rsidRPr="00B41A4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>Marius SCUTARU</w:t>
      </w:r>
      <w:r w:rsidRPr="00B41A4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 xml:space="preserve">                                                    </w:t>
      </w:r>
      <w:r w:rsidR="00B50176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o-RO"/>
        </w:rPr>
        <w:t>Mihaela MANTA</w:t>
      </w:r>
      <w:bookmarkStart w:id="0" w:name="_GoBack"/>
      <w:bookmarkEnd w:id="0"/>
    </w:p>
    <w:p w14:paraId="5C39AE4C" w14:textId="77777777" w:rsidR="00C84FAD" w:rsidRDefault="00C84FAD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</w:p>
    <w:p w14:paraId="0D0C2FEA" w14:textId="007E9BD8" w:rsidR="00840E7A" w:rsidRPr="00C84FAD" w:rsidRDefault="00C84FAD" w:rsidP="00C84F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 xml:space="preserve">       </w:t>
      </w:r>
    </w:p>
    <w:p w14:paraId="617F1A16" w14:textId="61FDAF9B" w:rsidR="00CD35C8" w:rsidRPr="00B41A4D" w:rsidRDefault="00CD35C8" w:rsidP="00CD35C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</w:pPr>
    </w:p>
    <w:sectPr w:rsidR="00CD35C8" w:rsidRPr="00B41A4D" w:rsidSect="00006979">
      <w:headerReference w:type="default" r:id="rId6"/>
      <w:footerReference w:type="default" r:id="rId7"/>
      <w:footerReference w:type="first" r:id="rId8"/>
      <w:pgSz w:w="11906" w:h="16838"/>
      <w:pgMar w:top="567" w:right="851" w:bottom="567" w:left="1418" w:header="426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33193" w14:textId="77777777" w:rsidR="005030A5" w:rsidRDefault="005030A5" w:rsidP="009B0DA6">
      <w:pPr>
        <w:spacing w:after="0" w:line="240" w:lineRule="auto"/>
      </w:pPr>
      <w:r>
        <w:separator/>
      </w:r>
    </w:p>
  </w:endnote>
  <w:endnote w:type="continuationSeparator" w:id="0">
    <w:p w14:paraId="6E63067F" w14:textId="77777777" w:rsidR="005030A5" w:rsidRDefault="005030A5" w:rsidP="009B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947872"/>
      <w:docPartObj>
        <w:docPartGallery w:val="Page Numbers (Bottom of Page)"/>
        <w:docPartUnique/>
      </w:docPartObj>
    </w:sdtPr>
    <w:sdtEndPr/>
    <w:sdtContent>
      <w:p w14:paraId="143153CB" w14:textId="77777777" w:rsidR="008169F0" w:rsidRPr="00E91E38" w:rsidRDefault="008169F0" w:rsidP="00E91E38">
        <w:pPr>
          <w:pStyle w:val="Footer"/>
          <w:jc w:val="center"/>
          <w:rPr>
            <w:rFonts w:ascii="Times New Roman" w:hAnsi="Times New Roman" w:cs="Times New Roman"/>
            <w:bCs/>
            <w:sz w:val="16"/>
            <w:szCs w:val="16"/>
          </w:rPr>
        </w:pPr>
        <w:r w:rsidRPr="00E91E38">
          <w:rPr>
            <w:rFonts w:ascii="Times New Roman" w:hAnsi="Times New Roman" w:cs="Times New Roman"/>
            <w:bCs/>
            <w:sz w:val="16"/>
            <w:szCs w:val="16"/>
          </w:rPr>
          <w:t>NECLASIFICAT</w:t>
        </w:r>
      </w:p>
      <w:p w14:paraId="43686159" w14:textId="05D95D33" w:rsidR="008169F0" w:rsidRPr="00E91E38" w:rsidRDefault="008169F0" w:rsidP="00E91E38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instrText>PAGE  \* Arabic  \* MERGEFORMAT</w:instrText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 w:rsidR="00B50176">
          <w:rPr>
            <w:rFonts w:ascii="Times New Roman" w:hAnsi="Times New Roman" w:cs="Times New Roman"/>
            <w:bCs/>
            <w:noProof/>
            <w:sz w:val="16"/>
            <w:szCs w:val="16"/>
          </w:rPr>
          <w:t>2</w:t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  <w:r w:rsidRPr="00E91E38">
          <w:rPr>
            <w:rFonts w:ascii="Times New Roman" w:hAnsi="Times New Roman" w:cs="Times New Roman"/>
            <w:sz w:val="16"/>
            <w:szCs w:val="16"/>
          </w:rPr>
          <w:t xml:space="preserve"> din </w:t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instrText>NUMPAGES  \* Arabic  \* MERGEFORMAT</w:instrText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 w:rsidR="00B50176">
          <w:rPr>
            <w:rFonts w:ascii="Times New Roman" w:hAnsi="Times New Roman" w:cs="Times New Roman"/>
            <w:bCs/>
            <w:noProof/>
            <w:sz w:val="16"/>
            <w:szCs w:val="16"/>
          </w:rPr>
          <w:t>2</w:t>
        </w:r>
        <w:r w:rsidRPr="00E91E38"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</w:p>
    </w:sdtContent>
  </w:sdt>
  <w:p w14:paraId="166B5B91" w14:textId="77777777" w:rsidR="008169F0" w:rsidRDefault="00816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8C1D" w14:textId="77777777" w:rsidR="008169F0" w:rsidRPr="00E91E38" w:rsidRDefault="008169F0" w:rsidP="00E91E38">
    <w:pPr>
      <w:pStyle w:val="Footer"/>
      <w:jc w:val="right"/>
      <w:rPr>
        <w:rFonts w:ascii="Times New Roman" w:hAnsi="Times New Roman" w:cs="Times New Roman"/>
        <w:bCs/>
        <w:sz w:val="16"/>
        <w:szCs w:val="16"/>
      </w:rPr>
    </w:pPr>
    <w:r w:rsidRPr="00E91E38">
      <w:rPr>
        <w:rFonts w:ascii="Times New Roman" w:hAnsi="Times New Roman" w:cs="Times New Roman"/>
        <w:bCs/>
        <w:sz w:val="16"/>
        <w:szCs w:val="16"/>
      </w:rPr>
      <w:t>NECLASIFICAT</w:t>
    </w:r>
  </w:p>
  <w:p w14:paraId="37C71DCF" w14:textId="5285BB8A" w:rsidR="008169F0" w:rsidRPr="00E91E38" w:rsidRDefault="008169F0" w:rsidP="00E91E38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91E38">
      <w:rPr>
        <w:rFonts w:ascii="Times New Roman" w:hAnsi="Times New Roman" w:cs="Times New Roman"/>
        <w:bCs/>
        <w:sz w:val="16"/>
        <w:szCs w:val="16"/>
      </w:rPr>
      <w:fldChar w:fldCharType="begin"/>
    </w:r>
    <w:r w:rsidRPr="00E91E38">
      <w:rPr>
        <w:rFonts w:ascii="Times New Roman" w:hAnsi="Times New Roman" w:cs="Times New Roman"/>
        <w:bCs/>
        <w:sz w:val="16"/>
        <w:szCs w:val="16"/>
      </w:rPr>
      <w:instrText>PAGE  \* Arabic  \* MERGEFORMAT</w:instrText>
    </w:r>
    <w:r w:rsidRPr="00E91E38">
      <w:rPr>
        <w:rFonts w:ascii="Times New Roman" w:hAnsi="Times New Roman" w:cs="Times New Roman"/>
        <w:bCs/>
        <w:sz w:val="16"/>
        <w:szCs w:val="16"/>
      </w:rPr>
      <w:fldChar w:fldCharType="separate"/>
    </w:r>
    <w:r w:rsidR="00B50176">
      <w:rPr>
        <w:rFonts w:ascii="Times New Roman" w:hAnsi="Times New Roman" w:cs="Times New Roman"/>
        <w:bCs/>
        <w:noProof/>
        <w:sz w:val="16"/>
        <w:szCs w:val="16"/>
      </w:rPr>
      <w:t>1</w:t>
    </w:r>
    <w:r w:rsidRPr="00E91E38">
      <w:rPr>
        <w:rFonts w:ascii="Times New Roman" w:hAnsi="Times New Roman" w:cs="Times New Roman"/>
        <w:bCs/>
        <w:sz w:val="16"/>
        <w:szCs w:val="16"/>
      </w:rPr>
      <w:fldChar w:fldCharType="end"/>
    </w:r>
    <w:r w:rsidRPr="00E91E38">
      <w:rPr>
        <w:rFonts w:ascii="Times New Roman" w:hAnsi="Times New Roman" w:cs="Times New Roman"/>
        <w:sz w:val="16"/>
        <w:szCs w:val="16"/>
      </w:rPr>
      <w:t xml:space="preserve"> din </w:t>
    </w:r>
    <w:r w:rsidRPr="00E91E38">
      <w:rPr>
        <w:rFonts w:ascii="Times New Roman" w:hAnsi="Times New Roman" w:cs="Times New Roman"/>
        <w:bCs/>
        <w:sz w:val="16"/>
        <w:szCs w:val="16"/>
      </w:rPr>
      <w:fldChar w:fldCharType="begin"/>
    </w:r>
    <w:r w:rsidRPr="00E91E38">
      <w:rPr>
        <w:rFonts w:ascii="Times New Roman" w:hAnsi="Times New Roman" w:cs="Times New Roman"/>
        <w:bCs/>
        <w:sz w:val="16"/>
        <w:szCs w:val="16"/>
      </w:rPr>
      <w:instrText>NUMPAGES  \* Arabic  \* MERGEFORMAT</w:instrText>
    </w:r>
    <w:r w:rsidRPr="00E91E38">
      <w:rPr>
        <w:rFonts w:ascii="Times New Roman" w:hAnsi="Times New Roman" w:cs="Times New Roman"/>
        <w:bCs/>
        <w:sz w:val="16"/>
        <w:szCs w:val="16"/>
      </w:rPr>
      <w:fldChar w:fldCharType="separate"/>
    </w:r>
    <w:r w:rsidR="00B50176">
      <w:rPr>
        <w:rFonts w:ascii="Times New Roman" w:hAnsi="Times New Roman" w:cs="Times New Roman"/>
        <w:bCs/>
        <w:noProof/>
        <w:sz w:val="16"/>
        <w:szCs w:val="16"/>
      </w:rPr>
      <w:t>2</w:t>
    </w:r>
    <w:r w:rsidRPr="00E91E38">
      <w:rPr>
        <w:rFonts w:ascii="Times New Roman" w:hAnsi="Times New Roman" w:cs="Times New Roman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8A61" w14:textId="77777777" w:rsidR="005030A5" w:rsidRDefault="005030A5" w:rsidP="009B0DA6">
      <w:pPr>
        <w:spacing w:after="0" w:line="240" w:lineRule="auto"/>
      </w:pPr>
      <w:r>
        <w:separator/>
      </w:r>
    </w:p>
  </w:footnote>
  <w:footnote w:type="continuationSeparator" w:id="0">
    <w:p w14:paraId="2C97C1AF" w14:textId="77777777" w:rsidR="005030A5" w:rsidRDefault="005030A5" w:rsidP="009B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E2F9" w14:textId="77777777" w:rsidR="008169F0" w:rsidRPr="00E91E38" w:rsidRDefault="008169F0" w:rsidP="00E91E38">
    <w:pPr>
      <w:pStyle w:val="Footer"/>
      <w:jc w:val="center"/>
      <w:rPr>
        <w:rFonts w:ascii="Times New Roman" w:hAnsi="Times New Roman" w:cs="Times New Roman"/>
        <w:bCs/>
        <w:sz w:val="16"/>
        <w:szCs w:val="16"/>
      </w:rPr>
    </w:pPr>
    <w:r w:rsidRPr="00E91E38">
      <w:rPr>
        <w:rFonts w:ascii="Times New Roman" w:hAnsi="Times New Roman" w:cs="Times New Roman"/>
        <w:bCs/>
        <w:sz w:val="16"/>
        <w:szCs w:val="16"/>
      </w:rPr>
      <w:t>NECLASIFICAT</w:t>
    </w:r>
  </w:p>
  <w:p w14:paraId="5C0A6C62" w14:textId="77777777" w:rsidR="008169F0" w:rsidRDefault="00816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E8"/>
    <w:rsid w:val="00006979"/>
    <w:rsid w:val="0006511D"/>
    <w:rsid w:val="00117CDB"/>
    <w:rsid w:val="00145C2B"/>
    <w:rsid w:val="00171294"/>
    <w:rsid w:val="001B7DAE"/>
    <w:rsid w:val="001F3548"/>
    <w:rsid w:val="00271511"/>
    <w:rsid w:val="002B0C9F"/>
    <w:rsid w:val="002F42BF"/>
    <w:rsid w:val="0034788E"/>
    <w:rsid w:val="00425732"/>
    <w:rsid w:val="00494B32"/>
    <w:rsid w:val="004B212B"/>
    <w:rsid w:val="005030A5"/>
    <w:rsid w:val="00565194"/>
    <w:rsid w:val="0059277E"/>
    <w:rsid w:val="005F60DA"/>
    <w:rsid w:val="00613BD8"/>
    <w:rsid w:val="007E6BC7"/>
    <w:rsid w:val="008169F0"/>
    <w:rsid w:val="00840E7A"/>
    <w:rsid w:val="00881F17"/>
    <w:rsid w:val="008B77BE"/>
    <w:rsid w:val="008C5B40"/>
    <w:rsid w:val="0092730E"/>
    <w:rsid w:val="00950D3E"/>
    <w:rsid w:val="009B0DA6"/>
    <w:rsid w:val="00A57C3F"/>
    <w:rsid w:val="00A82C4B"/>
    <w:rsid w:val="00AC46FF"/>
    <w:rsid w:val="00AE3BE0"/>
    <w:rsid w:val="00B23914"/>
    <w:rsid w:val="00B256C7"/>
    <w:rsid w:val="00B41A4D"/>
    <w:rsid w:val="00B50176"/>
    <w:rsid w:val="00BB56E8"/>
    <w:rsid w:val="00C84FAD"/>
    <w:rsid w:val="00CA2848"/>
    <w:rsid w:val="00CA7268"/>
    <w:rsid w:val="00CD35C8"/>
    <w:rsid w:val="00D61D50"/>
    <w:rsid w:val="00E31013"/>
    <w:rsid w:val="00E6123B"/>
    <w:rsid w:val="00E91E38"/>
    <w:rsid w:val="00F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D023A2"/>
  <w15:docId w15:val="{B0756E4C-C0FD-48DB-96A3-3D12EB85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6E8"/>
    <w:pPr>
      <w:spacing w:after="0" w:line="380" w:lineRule="atLeast"/>
      <w:jc w:val="both"/>
      <w:outlineLvl w:val="0"/>
    </w:pPr>
    <w:rPr>
      <w:rFonts w:ascii="Cambria" w:hAnsi="Cambria" w:cs="Times New Roman"/>
      <w:color w:val="2A76A7"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BB56E8"/>
    <w:pPr>
      <w:spacing w:after="0" w:line="240" w:lineRule="auto"/>
      <w:jc w:val="both"/>
      <w:outlineLvl w:val="1"/>
    </w:pPr>
    <w:rPr>
      <w:rFonts w:ascii="Times New Roman" w:hAnsi="Times New Roman" w:cs="Times New Roman"/>
      <w:sz w:val="16"/>
      <w:szCs w:val="16"/>
    </w:rPr>
  </w:style>
  <w:style w:type="paragraph" w:styleId="Heading3">
    <w:name w:val="heading 3"/>
    <w:basedOn w:val="Normal"/>
    <w:link w:val="Heading3Char"/>
    <w:uiPriority w:val="9"/>
    <w:qFormat/>
    <w:rsid w:val="00BB56E8"/>
    <w:pPr>
      <w:spacing w:after="0" w:line="240" w:lineRule="auto"/>
      <w:jc w:val="both"/>
      <w:outlineLvl w:val="2"/>
    </w:pPr>
    <w:rPr>
      <w:rFonts w:ascii="Times New Roman" w:hAnsi="Times New Roman" w:cs="Times New Roman"/>
      <w:sz w:val="16"/>
      <w:szCs w:val="16"/>
    </w:rPr>
  </w:style>
  <w:style w:type="paragraph" w:styleId="Heading4">
    <w:name w:val="heading 4"/>
    <w:basedOn w:val="Normal"/>
    <w:link w:val="Heading4Char"/>
    <w:uiPriority w:val="9"/>
    <w:qFormat/>
    <w:rsid w:val="00BB56E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6E8"/>
    <w:rPr>
      <w:rFonts w:ascii="Cambria" w:hAnsi="Cambria" w:cs="Times New Roman"/>
      <w:color w:val="2A76A7"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B56E8"/>
    <w:rPr>
      <w:rFonts w:ascii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B56E8"/>
    <w:rPr>
      <w:rFonts w:ascii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B56E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56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6E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6E8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B56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rsid w:val="00BB56E8"/>
    <w:pPr>
      <w:pBdr>
        <w:top w:val="single" w:sz="8" w:space="3" w:color="FFEE58"/>
        <w:left w:val="single" w:sz="8" w:space="5" w:color="FFEE58"/>
        <w:bottom w:val="single" w:sz="8" w:space="3" w:color="FFEE58"/>
        <w:right w:val="single" w:sz="8" w:space="5" w:color="FFEE58"/>
      </w:pBdr>
      <w:shd w:val="clear" w:color="auto" w:fill="FFFFFF"/>
      <w:spacing w:before="50" w:after="50" w:line="240" w:lineRule="auto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notablewrapper">
    <w:name w:val="notablewrapper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rsid w:val="00BB56E8"/>
    <w:pPr>
      <w:spacing w:after="300" w:line="240" w:lineRule="auto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jumptoart">
    <w:name w:val="jump_to_art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rsid w:val="00BB56E8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BB56E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BB56E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rsid w:val="00BB56E8"/>
    <w:pPr>
      <w:spacing w:before="30" w:after="30" w:line="240" w:lineRule="auto"/>
      <w:ind w:left="30" w:right="30"/>
      <w:jc w:val="both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rsid w:val="00BB56E8"/>
    <w:pPr>
      <w:spacing w:after="5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rsid w:val="00BB56E8"/>
    <w:pPr>
      <w:spacing w:after="0" w:line="240" w:lineRule="auto"/>
      <w:jc w:val="both"/>
    </w:pPr>
    <w:rPr>
      <w:rFonts w:ascii="Arial" w:hAnsi="Arial" w:cs="Arial"/>
      <w:sz w:val="9"/>
      <w:szCs w:val="9"/>
    </w:rPr>
  </w:style>
  <w:style w:type="paragraph" w:customStyle="1" w:styleId="t45">
    <w:name w:val="t_45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color w:val="999999"/>
      <w:sz w:val="11"/>
      <w:szCs w:val="11"/>
    </w:rPr>
  </w:style>
  <w:style w:type="paragraph" w:customStyle="1" w:styleId="sharedlist1">
    <w:name w:val="shared_list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rsid w:val="00BB56E8"/>
    <w:pPr>
      <w:spacing w:after="0" w:line="240" w:lineRule="auto"/>
      <w:ind w:left="2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rsid w:val="00BB56E8"/>
    <w:pPr>
      <w:spacing w:after="0" w:line="240" w:lineRule="auto"/>
      <w:ind w:firstLine="31082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rsid w:val="00BB56E8"/>
    <w:pPr>
      <w:pBdr>
        <w:top w:val="single" w:sz="12" w:space="5" w:color="FFA64D"/>
        <w:left w:val="single" w:sz="12" w:space="5" w:color="FFA64D"/>
        <w:bottom w:val="single" w:sz="12" w:space="5" w:color="FFA64D"/>
        <w:right w:val="single" w:sz="12" w:space="5" w:color="FFA64D"/>
      </w:pBdr>
      <w:spacing w:before="10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rsid w:val="00BB56E8"/>
    <w:pPr>
      <w:spacing w:before="10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color w:val="339966"/>
      <w:sz w:val="13"/>
      <w:szCs w:val="13"/>
    </w:rPr>
  </w:style>
  <w:style w:type="paragraph" w:customStyle="1" w:styleId="cmg2">
    <w:name w:val="cmg2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  <w:rsid w:val="00BB56E8"/>
  </w:style>
  <w:style w:type="character" w:customStyle="1" w:styleId="js-calendar1">
    <w:name w:val="js-calendar1"/>
    <w:basedOn w:val="DefaultParagraphFont"/>
    <w:rsid w:val="00BB56E8"/>
    <w:rPr>
      <w:b/>
      <w:bCs/>
      <w:color w:val="008000"/>
    </w:rPr>
  </w:style>
  <w:style w:type="paragraph" w:customStyle="1" w:styleId="al">
    <w:name w:val="a_l"/>
    <w:basedOn w:val="Normal"/>
    <w:rsid w:val="00BB56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A6"/>
  </w:style>
  <w:style w:type="paragraph" w:styleId="Footer">
    <w:name w:val="footer"/>
    <w:basedOn w:val="Normal"/>
    <w:link w:val="FooterChar"/>
    <w:uiPriority w:val="99"/>
    <w:unhideWhenUsed/>
    <w:rsid w:val="009B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A6"/>
  </w:style>
  <w:style w:type="paragraph" w:customStyle="1" w:styleId="Standard">
    <w:name w:val="Standard"/>
    <w:rsid w:val="00CA726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lang w:val="en-US" w:eastAsia="en-US"/>
    </w:rPr>
  </w:style>
  <w:style w:type="paragraph" w:styleId="BodyText">
    <w:name w:val="Body Text"/>
    <w:basedOn w:val="Normal"/>
    <w:link w:val="BodyTextChar"/>
    <w:rsid w:val="00CA72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726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973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Raulea Lucia</dc:creator>
  <cp:lastModifiedBy>Antonoaie Dragoș-Iulian</cp:lastModifiedBy>
  <cp:revision>9</cp:revision>
  <cp:lastPrinted>2025-03-18T12:52:00Z</cp:lastPrinted>
  <dcterms:created xsi:type="dcterms:W3CDTF">2025-01-27T11:25:00Z</dcterms:created>
  <dcterms:modified xsi:type="dcterms:W3CDTF">2026-04-06T11:27:00Z</dcterms:modified>
</cp:coreProperties>
</file>